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EB" w:rsidRPr="00F474A4" w:rsidRDefault="00FE43EB" w:rsidP="00FE43EB">
      <w:pPr>
        <w:spacing w:after="0" w:line="240" w:lineRule="auto"/>
        <w:rPr>
          <w:rFonts w:ascii="Arial" w:eastAsia="MS Mincho" w:hAnsi="Arial" w:cs="Arial"/>
          <w:b/>
          <w:sz w:val="24"/>
          <w:szCs w:val="24"/>
          <w:lang w:val="en-GB" w:eastAsia="ja-JP"/>
        </w:rPr>
      </w:pPr>
      <w:r w:rsidRPr="00F474A4">
        <w:rPr>
          <w:rFonts w:ascii="Arial" w:eastAsia="MS Mincho" w:hAnsi="Arial" w:cs="Arial"/>
          <w:b/>
          <w:sz w:val="24"/>
          <w:szCs w:val="24"/>
          <w:lang w:val="en-GB" w:eastAsia="ja-JP"/>
        </w:rPr>
        <w:t>AXA Group</w:t>
      </w:r>
    </w:p>
    <w:p w:rsidR="00FE43EB" w:rsidRPr="00F474A4" w:rsidRDefault="00FE43EB" w:rsidP="004C408A">
      <w:pPr>
        <w:spacing w:after="0" w:line="240" w:lineRule="auto"/>
        <w:rPr>
          <w:rFonts w:ascii="Arial" w:eastAsia="MS Mincho" w:hAnsi="Arial" w:cs="Arial"/>
          <w:sz w:val="20"/>
          <w:szCs w:val="20"/>
          <w:lang w:val="en-GB" w:eastAsia="ja-JP"/>
        </w:rPr>
      </w:pPr>
      <w:r w:rsidRPr="00F474A4">
        <w:rPr>
          <w:rFonts w:ascii="Arial" w:eastAsia="MS Mincho" w:hAnsi="Arial" w:cs="Arial"/>
          <w:b/>
          <w:sz w:val="24"/>
          <w:szCs w:val="24"/>
          <w:lang w:val="en-GB" w:eastAsia="ja-JP"/>
        </w:rPr>
        <w:t>P</w:t>
      </w:r>
      <w:r w:rsidR="004C408A" w:rsidRPr="00F474A4">
        <w:rPr>
          <w:rFonts w:ascii="Arial" w:eastAsia="MS Mincho" w:hAnsi="Arial" w:cs="Arial"/>
          <w:b/>
          <w:sz w:val="24"/>
          <w:szCs w:val="24"/>
          <w:lang w:val="en-GB" w:eastAsia="ja-JP"/>
        </w:rPr>
        <w:t>rogress Report Principles for Sustainable Insurance</w:t>
      </w:r>
    </w:p>
    <w:p w:rsidR="004C408A" w:rsidRPr="00F474A4" w:rsidRDefault="004C408A" w:rsidP="004C408A">
      <w:pPr>
        <w:spacing w:after="0" w:line="240" w:lineRule="auto"/>
        <w:rPr>
          <w:rFonts w:ascii="Arial" w:eastAsia="MS Mincho" w:hAnsi="Arial" w:cs="Arial"/>
          <w:sz w:val="20"/>
          <w:szCs w:val="20"/>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75"/>
        <w:gridCol w:w="1905"/>
        <w:gridCol w:w="2700"/>
      </w:tblGrid>
      <w:tr w:rsidR="004C408A" w:rsidRPr="00F474A4" w:rsidTr="00581935">
        <w:tc>
          <w:tcPr>
            <w:tcW w:w="1908" w:type="dxa"/>
            <w:shd w:val="clear" w:color="auto" w:fill="E0E0E0"/>
          </w:tcPr>
          <w:p w:rsidR="004C408A" w:rsidRPr="00F474A4" w:rsidRDefault="004C408A" w:rsidP="004C408A">
            <w:pPr>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Company Name</w:t>
            </w:r>
          </w:p>
        </w:tc>
        <w:tc>
          <w:tcPr>
            <w:tcW w:w="2775" w:type="dxa"/>
          </w:tcPr>
          <w:p w:rsidR="004C408A" w:rsidRPr="00F474A4" w:rsidRDefault="004C408A" w:rsidP="004C408A">
            <w:pPr>
              <w:spacing w:after="0" w:line="240" w:lineRule="auto"/>
              <w:rPr>
                <w:rFonts w:ascii="Arial" w:eastAsia="MS Mincho" w:hAnsi="Arial" w:cs="Arial"/>
                <w:sz w:val="20"/>
                <w:szCs w:val="20"/>
                <w:lang w:val="en-GB" w:eastAsia="ja-JP"/>
              </w:rPr>
            </w:pPr>
            <w:r w:rsidRPr="00F474A4">
              <w:rPr>
                <w:rFonts w:ascii="Arial" w:eastAsia="MS Mincho" w:hAnsi="Arial" w:cs="Arial"/>
                <w:sz w:val="20"/>
                <w:szCs w:val="20"/>
                <w:lang w:val="en-GB" w:eastAsia="ja-JP"/>
              </w:rPr>
              <w:t>AXA Group</w:t>
            </w:r>
          </w:p>
        </w:tc>
        <w:tc>
          <w:tcPr>
            <w:tcW w:w="1905" w:type="dxa"/>
            <w:shd w:val="clear" w:color="auto" w:fill="E0E0E0"/>
          </w:tcPr>
          <w:p w:rsidR="004C408A" w:rsidRPr="00F474A4" w:rsidRDefault="004C408A" w:rsidP="004C408A">
            <w:pPr>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Date</w:t>
            </w:r>
          </w:p>
        </w:tc>
        <w:tc>
          <w:tcPr>
            <w:tcW w:w="2700" w:type="dxa"/>
          </w:tcPr>
          <w:p w:rsidR="004C408A" w:rsidRPr="00F474A4" w:rsidRDefault="00F81D20" w:rsidP="00F81D20">
            <w:pPr>
              <w:spacing w:after="0" w:line="240" w:lineRule="auto"/>
              <w:rPr>
                <w:rFonts w:ascii="Arial" w:eastAsia="MS Mincho" w:hAnsi="Arial" w:cs="Arial"/>
                <w:sz w:val="20"/>
                <w:szCs w:val="20"/>
                <w:lang w:val="en-GB" w:eastAsia="ja-JP"/>
              </w:rPr>
            </w:pPr>
            <w:r w:rsidRPr="00F474A4">
              <w:rPr>
                <w:rFonts w:ascii="Arial" w:eastAsia="MS Mincho" w:hAnsi="Arial" w:cs="Arial"/>
                <w:sz w:val="20"/>
                <w:szCs w:val="20"/>
                <w:lang w:val="en-GB" w:eastAsia="ja-JP"/>
              </w:rPr>
              <w:t>August</w:t>
            </w:r>
            <w:r w:rsidR="00987044" w:rsidRPr="00F474A4">
              <w:rPr>
                <w:rFonts w:ascii="Arial" w:eastAsia="MS Mincho" w:hAnsi="Arial" w:cs="Arial"/>
                <w:sz w:val="20"/>
                <w:szCs w:val="20"/>
                <w:lang w:val="en-GB" w:eastAsia="ja-JP"/>
              </w:rPr>
              <w:t xml:space="preserve"> </w:t>
            </w:r>
            <w:r w:rsidR="004C408A" w:rsidRPr="00F474A4">
              <w:rPr>
                <w:rFonts w:ascii="Arial" w:eastAsia="MS Mincho" w:hAnsi="Arial" w:cs="Arial"/>
                <w:sz w:val="20"/>
                <w:szCs w:val="20"/>
                <w:lang w:val="en-GB" w:eastAsia="ja-JP"/>
              </w:rPr>
              <w:t>201</w:t>
            </w:r>
            <w:r w:rsidRPr="00F474A4">
              <w:rPr>
                <w:rFonts w:ascii="Arial" w:eastAsia="MS Mincho" w:hAnsi="Arial" w:cs="Arial"/>
                <w:sz w:val="20"/>
                <w:szCs w:val="20"/>
                <w:lang w:val="en-GB" w:eastAsia="ja-JP"/>
              </w:rPr>
              <w:t>4</w:t>
            </w:r>
          </w:p>
        </w:tc>
      </w:tr>
      <w:tr w:rsidR="004C408A" w:rsidRPr="00F474A4" w:rsidTr="00581935">
        <w:tc>
          <w:tcPr>
            <w:tcW w:w="1908" w:type="dxa"/>
            <w:shd w:val="clear" w:color="auto" w:fill="E0E0E0"/>
          </w:tcPr>
          <w:p w:rsidR="004C408A" w:rsidRPr="00F474A4" w:rsidRDefault="004C408A" w:rsidP="004C408A">
            <w:pPr>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Address</w:t>
            </w:r>
          </w:p>
        </w:tc>
        <w:tc>
          <w:tcPr>
            <w:tcW w:w="2775" w:type="dxa"/>
          </w:tcPr>
          <w:p w:rsidR="004C408A" w:rsidRPr="00F474A4" w:rsidRDefault="005C551E" w:rsidP="004C408A">
            <w:pPr>
              <w:spacing w:after="0" w:line="240" w:lineRule="auto"/>
              <w:rPr>
                <w:rFonts w:ascii="Arial" w:eastAsia="MS Mincho" w:hAnsi="Arial" w:cs="Arial"/>
                <w:sz w:val="20"/>
                <w:szCs w:val="20"/>
                <w:lang w:val="en-GB" w:eastAsia="ja-JP"/>
              </w:rPr>
            </w:pPr>
            <w:r w:rsidRPr="00F474A4">
              <w:rPr>
                <w:rFonts w:ascii="Arial" w:eastAsia="MS Mincho" w:hAnsi="Arial" w:cs="Arial"/>
                <w:sz w:val="20"/>
                <w:szCs w:val="20"/>
                <w:lang w:val="en-GB" w:eastAsia="ja-JP"/>
              </w:rPr>
              <w:t xml:space="preserve">25, </w:t>
            </w:r>
            <w:r w:rsidR="004C408A" w:rsidRPr="00F474A4">
              <w:rPr>
                <w:rFonts w:ascii="Arial" w:eastAsia="MS Mincho" w:hAnsi="Arial" w:cs="Arial"/>
                <w:sz w:val="20"/>
                <w:szCs w:val="20"/>
                <w:lang w:val="en-GB" w:eastAsia="ja-JP"/>
              </w:rPr>
              <w:t xml:space="preserve">avenue </w:t>
            </w:r>
            <w:proofErr w:type="spellStart"/>
            <w:r w:rsidR="004C408A" w:rsidRPr="00F474A4">
              <w:rPr>
                <w:rFonts w:ascii="Arial" w:eastAsia="MS Mincho" w:hAnsi="Arial" w:cs="Arial"/>
                <w:sz w:val="20"/>
                <w:szCs w:val="20"/>
                <w:lang w:val="en-GB" w:eastAsia="ja-JP"/>
              </w:rPr>
              <w:t>Matignon</w:t>
            </w:r>
            <w:proofErr w:type="spellEnd"/>
            <w:r w:rsidR="004C408A" w:rsidRPr="00F474A4">
              <w:rPr>
                <w:rFonts w:ascii="Arial" w:eastAsia="MS Mincho" w:hAnsi="Arial" w:cs="Arial"/>
                <w:sz w:val="20"/>
                <w:szCs w:val="20"/>
                <w:lang w:val="en-GB" w:eastAsia="ja-JP"/>
              </w:rPr>
              <w:t>, 75008 Paris, France.</w:t>
            </w:r>
          </w:p>
        </w:tc>
        <w:tc>
          <w:tcPr>
            <w:tcW w:w="1905" w:type="dxa"/>
            <w:shd w:val="clear" w:color="auto" w:fill="E0E0E0"/>
          </w:tcPr>
          <w:p w:rsidR="004C408A" w:rsidRPr="00F474A4" w:rsidRDefault="004C408A" w:rsidP="004C408A">
            <w:pPr>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Membership date</w:t>
            </w:r>
          </w:p>
        </w:tc>
        <w:tc>
          <w:tcPr>
            <w:tcW w:w="2700" w:type="dxa"/>
          </w:tcPr>
          <w:p w:rsidR="004C408A" w:rsidRPr="00F474A4" w:rsidRDefault="00987044" w:rsidP="004C408A">
            <w:pPr>
              <w:spacing w:after="0" w:line="240" w:lineRule="auto"/>
              <w:rPr>
                <w:rFonts w:ascii="Arial" w:eastAsia="MS Mincho" w:hAnsi="Arial" w:cs="Arial"/>
                <w:sz w:val="20"/>
                <w:szCs w:val="20"/>
                <w:lang w:val="en-GB" w:eastAsia="ja-JP"/>
              </w:rPr>
            </w:pPr>
            <w:r w:rsidRPr="00F474A4">
              <w:rPr>
                <w:rFonts w:ascii="Arial" w:eastAsia="MS Mincho" w:hAnsi="Arial" w:cs="Arial"/>
                <w:sz w:val="20"/>
                <w:szCs w:val="20"/>
                <w:lang w:val="en-GB" w:eastAsia="ja-JP"/>
              </w:rPr>
              <w:t>2012</w:t>
            </w:r>
          </w:p>
        </w:tc>
      </w:tr>
      <w:tr w:rsidR="004C408A" w:rsidRPr="00F474A4" w:rsidTr="00581935">
        <w:tc>
          <w:tcPr>
            <w:tcW w:w="1908" w:type="dxa"/>
            <w:shd w:val="clear" w:color="auto" w:fill="E0E0E0"/>
          </w:tcPr>
          <w:p w:rsidR="004C408A" w:rsidRPr="00F474A4" w:rsidRDefault="004C408A" w:rsidP="004C408A">
            <w:pPr>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Country</w:t>
            </w:r>
          </w:p>
        </w:tc>
        <w:tc>
          <w:tcPr>
            <w:tcW w:w="2775" w:type="dxa"/>
          </w:tcPr>
          <w:p w:rsidR="004C408A" w:rsidRPr="00F474A4" w:rsidRDefault="004C408A" w:rsidP="004C408A">
            <w:pPr>
              <w:spacing w:after="0" w:line="240" w:lineRule="auto"/>
              <w:rPr>
                <w:rFonts w:ascii="Arial" w:eastAsia="MS Mincho" w:hAnsi="Arial" w:cs="Arial"/>
                <w:sz w:val="20"/>
                <w:szCs w:val="20"/>
                <w:lang w:val="en-GB" w:eastAsia="ja-JP"/>
              </w:rPr>
            </w:pPr>
            <w:r w:rsidRPr="00F474A4">
              <w:rPr>
                <w:rFonts w:ascii="Arial" w:eastAsia="MS Mincho" w:hAnsi="Arial" w:cs="Arial"/>
                <w:sz w:val="20"/>
                <w:szCs w:val="20"/>
                <w:lang w:val="en-GB" w:eastAsia="ja-JP"/>
              </w:rPr>
              <w:t>France</w:t>
            </w:r>
          </w:p>
        </w:tc>
        <w:tc>
          <w:tcPr>
            <w:tcW w:w="1905" w:type="dxa"/>
            <w:shd w:val="clear" w:color="auto" w:fill="E0E0E0"/>
          </w:tcPr>
          <w:p w:rsidR="004C408A" w:rsidRPr="00F474A4" w:rsidRDefault="004C408A" w:rsidP="004C408A">
            <w:pPr>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Number of employees</w:t>
            </w:r>
          </w:p>
        </w:tc>
        <w:tc>
          <w:tcPr>
            <w:tcW w:w="2700" w:type="dxa"/>
          </w:tcPr>
          <w:p w:rsidR="004C408A" w:rsidRPr="00F474A4" w:rsidRDefault="002F7CC9" w:rsidP="004C408A">
            <w:pPr>
              <w:spacing w:after="0" w:line="240" w:lineRule="auto"/>
              <w:rPr>
                <w:rFonts w:ascii="Arial" w:eastAsia="MS Mincho" w:hAnsi="Arial" w:cs="Arial"/>
                <w:sz w:val="20"/>
                <w:szCs w:val="20"/>
                <w:lang w:val="en-GB" w:eastAsia="ja-JP"/>
              </w:rPr>
            </w:pPr>
            <w:r w:rsidRPr="00F474A4">
              <w:rPr>
                <w:rFonts w:ascii="Arial" w:eastAsia="MS Mincho" w:hAnsi="Arial" w:cs="Arial"/>
                <w:sz w:val="20"/>
                <w:szCs w:val="20"/>
                <w:lang w:val="en-GB" w:eastAsia="ja-JP"/>
              </w:rPr>
              <w:t>157,000</w:t>
            </w:r>
            <w:r w:rsidR="004C408A" w:rsidRPr="00F474A4">
              <w:rPr>
                <w:rFonts w:ascii="Arial" w:eastAsia="MS Mincho" w:hAnsi="Arial" w:cs="Arial"/>
                <w:sz w:val="20"/>
                <w:szCs w:val="20"/>
                <w:lang w:val="en-GB" w:eastAsia="ja-JP"/>
              </w:rPr>
              <w:t xml:space="preserve"> (year end 201</w:t>
            </w:r>
            <w:r w:rsidRPr="00F474A4">
              <w:rPr>
                <w:rFonts w:ascii="Arial" w:eastAsia="MS Mincho" w:hAnsi="Arial" w:cs="Arial"/>
                <w:sz w:val="20"/>
                <w:szCs w:val="20"/>
                <w:lang w:val="en-GB" w:eastAsia="ja-JP"/>
              </w:rPr>
              <w:t>3</w:t>
            </w:r>
            <w:r w:rsidR="004C408A" w:rsidRPr="00F474A4">
              <w:rPr>
                <w:rFonts w:ascii="Arial" w:eastAsia="MS Mincho" w:hAnsi="Arial" w:cs="Arial"/>
                <w:sz w:val="20"/>
                <w:szCs w:val="20"/>
                <w:lang w:val="en-GB" w:eastAsia="ja-JP"/>
              </w:rPr>
              <w:t>)</w:t>
            </w:r>
          </w:p>
        </w:tc>
      </w:tr>
      <w:tr w:rsidR="004C408A" w:rsidRPr="00F474A4" w:rsidTr="00581935">
        <w:tc>
          <w:tcPr>
            <w:tcW w:w="1908" w:type="dxa"/>
            <w:shd w:val="clear" w:color="auto" w:fill="E0E0E0"/>
          </w:tcPr>
          <w:p w:rsidR="004C408A" w:rsidRPr="00F474A4" w:rsidRDefault="004C408A" w:rsidP="004C408A">
            <w:pPr>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Contact name</w:t>
            </w:r>
          </w:p>
        </w:tc>
        <w:tc>
          <w:tcPr>
            <w:tcW w:w="2775" w:type="dxa"/>
          </w:tcPr>
          <w:p w:rsidR="004C408A" w:rsidRPr="00F474A4" w:rsidRDefault="002F7CC9" w:rsidP="004C408A">
            <w:pPr>
              <w:spacing w:after="0" w:line="240" w:lineRule="auto"/>
              <w:rPr>
                <w:rFonts w:ascii="Arial" w:eastAsia="MS Mincho" w:hAnsi="Arial" w:cs="Arial"/>
                <w:sz w:val="20"/>
                <w:szCs w:val="20"/>
                <w:lang w:eastAsia="ja-JP"/>
              </w:rPr>
            </w:pPr>
            <w:r w:rsidRPr="00F474A4">
              <w:rPr>
                <w:rFonts w:ascii="Arial" w:eastAsia="MS Mincho" w:hAnsi="Arial" w:cs="Arial"/>
                <w:sz w:val="20"/>
                <w:szCs w:val="20"/>
                <w:lang w:eastAsia="ja-JP"/>
              </w:rPr>
              <w:t>Sylvain Vanston</w:t>
            </w:r>
          </w:p>
          <w:p w:rsidR="004C408A" w:rsidRPr="00F474A4" w:rsidRDefault="0099519F" w:rsidP="002F7CC9">
            <w:pPr>
              <w:spacing w:after="0" w:line="240" w:lineRule="auto"/>
              <w:rPr>
                <w:rFonts w:ascii="Arial" w:eastAsia="MS Mincho" w:hAnsi="Arial" w:cs="Arial"/>
                <w:sz w:val="20"/>
                <w:szCs w:val="20"/>
                <w:lang w:eastAsia="ja-JP"/>
              </w:rPr>
            </w:pPr>
            <w:hyperlink r:id="rId9" w:history="1">
              <w:r w:rsidR="002F7CC9" w:rsidRPr="00F474A4">
                <w:rPr>
                  <w:rStyle w:val="Lienhypertexte"/>
                  <w:rFonts w:ascii="Arial" w:eastAsia="MS Mincho" w:hAnsi="Arial" w:cs="Arial"/>
                  <w:sz w:val="20"/>
                  <w:szCs w:val="20"/>
                  <w:lang w:eastAsia="ja-JP"/>
                </w:rPr>
                <w:t>Sylvain.vanston@axa.com</w:t>
              </w:r>
            </w:hyperlink>
          </w:p>
        </w:tc>
        <w:tc>
          <w:tcPr>
            <w:tcW w:w="1905" w:type="dxa"/>
            <w:shd w:val="clear" w:color="auto" w:fill="E0E0E0"/>
          </w:tcPr>
          <w:p w:rsidR="004C408A" w:rsidRPr="00F474A4" w:rsidRDefault="004C408A" w:rsidP="004C408A">
            <w:pPr>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Contact Position</w:t>
            </w:r>
          </w:p>
        </w:tc>
        <w:tc>
          <w:tcPr>
            <w:tcW w:w="2700" w:type="dxa"/>
          </w:tcPr>
          <w:p w:rsidR="004C408A" w:rsidRPr="00F474A4" w:rsidRDefault="004C408A" w:rsidP="004C408A">
            <w:pPr>
              <w:spacing w:after="0" w:line="240" w:lineRule="auto"/>
              <w:rPr>
                <w:rFonts w:ascii="Arial" w:eastAsia="MS Mincho" w:hAnsi="Arial" w:cs="Arial"/>
                <w:sz w:val="20"/>
                <w:szCs w:val="20"/>
                <w:lang w:val="en-GB" w:eastAsia="ja-JP"/>
              </w:rPr>
            </w:pPr>
            <w:r w:rsidRPr="00F474A4">
              <w:rPr>
                <w:rFonts w:ascii="Arial" w:eastAsia="MS Mincho" w:hAnsi="Arial" w:cs="Arial"/>
                <w:sz w:val="20"/>
                <w:szCs w:val="20"/>
                <w:lang w:val="en-GB" w:eastAsia="ja-JP"/>
              </w:rPr>
              <w:t>Corporate Responsibility</w:t>
            </w:r>
          </w:p>
        </w:tc>
      </w:tr>
    </w:tbl>
    <w:p w:rsidR="00722094" w:rsidRPr="00F474A4" w:rsidRDefault="00722094" w:rsidP="0023790F">
      <w:pPr>
        <w:rPr>
          <w:rFonts w:ascii="Arial" w:hAnsi="Arial" w:cs="Arial"/>
        </w:rPr>
      </w:pPr>
    </w:p>
    <w:p w:rsidR="00722094" w:rsidRPr="00F474A4" w:rsidRDefault="00722094" w:rsidP="0023790F">
      <w:pPr>
        <w:rPr>
          <w:rFonts w:ascii="Arial" w:hAnsi="Arial" w:cs="Arial"/>
          <w:lang w:val="en"/>
        </w:rPr>
      </w:pPr>
      <w:r w:rsidRPr="00F474A4">
        <w:rPr>
          <w:rFonts w:ascii="Arial" w:hAnsi="Arial" w:cs="Arial"/>
          <w:lang w:val="en"/>
        </w:rPr>
        <w:t xml:space="preserve">See </w:t>
      </w:r>
      <w:hyperlink r:id="rId10" w:history="1">
        <w:r w:rsidRPr="00F474A4">
          <w:rPr>
            <w:rStyle w:val="Lienhypertexte"/>
            <w:rFonts w:ascii="Arial" w:hAnsi="Arial" w:cs="Arial"/>
            <w:lang w:val="en"/>
          </w:rPr>
          <w:t>The AXA Group “at a glance” 2014 report</w:t>
        </w:r>
      </w:hyperlink>
      <w:r w:rsidRPr="00F474A4">
        <w:rPr>
          <w:rFonts w:ascii="Arial" w:hAnsi="Arial" w:cs="Arial"/>
          <w:lang w:val="en"/>
        </w:rPr>
        <w:t xml:space="preserve"> for an overview of our key figures and activity.</w:t>
      </w:r>
    </w:p>
    <w:p w:rsidR="00722094" w:rsidRPr="00F474A4" w:rsidRDefault="00722094" w:rsidP="0023790F">
      <w:pPr>
        <w:rPr>
          <w:rFonts w:ascii="Arial" w:hAnsi="Arial" w:cs="Arial"/>
          <w:lang w:val="en-GB"/>
        </w:rPr>
      </w:pPr>
    </w:p>
    <w:p w:rsidR="004C408A" w:rsidRPr="00F474A4" w:rsidRDefault="004C408A" w:rsidP="004C408A">
      <w:pPr>
        <w:pBdr>
          <w:top w:val="single" w:sz="4" w:space="1" w:color="auto"/>
          <w:left w:val="single" w:sz="4" w:space="4" w:color="auto"/>
          <w:bottom w:val="single" w:sz="4" w:space="1" w:color="auto"/>
          <w:right w:val="single" w:sz="4" w:space="4" w:color="auto"/>
        </w:pBdr>
        <w:shd w:val="clear" w:color="auto" w:fill="E6E6E6"/>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PSI support</w:t>
      </w:r>
    </w:p>
    <w:p w:rsidR="004C408A" w:rsidRPr="00F474A4" w:rsidRDefault="004C408A"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0"/>
          <w:szCs w:val="20"/>
          <w:lang w:val="en-GB" w:eastAsia="ja-JP"/>
        </w:rPr>
      </w:pPr>
    </w:p>
    <w:p w:rsidR="004C408A" w:rsidRPr="00F474A4" w:rsidRDefault="004C408A"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r w:rsidRPr="00F474A4">
        <w:rPr>
          <w:rFonts w:ascii="Arial" w:eastAsia="MS Mincho" w:hAnsi="Arial" w:cs="Arial"/>
          <w:bCs/>
          <w:sz w:val="20"/>
          <w:szCs w:val="20"/>
          <w:lang w:val="en-GB" w:eastAsia="ja-JP"/>
        </w:rPr>
        <w:t xml:space="preserve">On 19 June 2012 in Rio </w:t>
      </w:r>
      <w:bookmarkStart w:id="0" w:name="_GoBack"/>
      <w:bookmarkEnd w:id="0"/>
      <w:r w:rsidRPr="00F474A4">
        <w:rPr>
          <w:rFonts w:ascii="Arial" w:eastAsia="MS Mincho" w:hAnsi="Arial" w:cs="Arial"/>
          <w:bCs/>
          <w:sz w:val="20"/>
          <w:szCs w:val="20"/>
          <w:lang w:val="en-GB" w:eastAsia="ja-JP"/>
        </w:rPr>
        <w:t xml:space="preserve">de Janeiro, just before the Rio +20 United Nations Conference on Sustainable Development, the AXA Group and 26 insurance companies from all around the world sign the Principles for Sustainable Insurance (PSI). </w:t>
      </w:r>
    </w:p>
    <w:p w:rsidR="004C408A" w:rsidRPr="00F474A4" w:rsidRDefault="004C408A"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4C408A" w:rsidRPr="00F474A4" w:rsidRDefault="004C408A"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r w:rsidRPr="00F474A4">
        <w:rPr>
          <w:rFonts w:ascii="Arial" w:eastAsia="MS Mincho" w:hAnsi="Arial" w:cs="Arial"/>
          <w:bCs/>
          <w:sz w:val="20"/>
          <w:szCs w:val="20"/>
          <w:lang w:val="en-GB" w:eastAsia="ja-JP"/>
        </w:rPr>
        <w:t>The signing is the culmination of a project launched in 2006 among insurance industry leaders and coordinated by the United Nations Environment Programme (UNEP). The AXA Group has since the beginning been strongly involved in the design of these principles with the UNEP FI, and was notably Chair of the working group from 2006 until 2010.</w:t>
      </w:r>
    </w:p>
    <w:p w:rsidR="004C408A" w:rsidRPr="00F474A4" w:rsidRDefault="004C408A"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4C408A" w:rsidRPr="00F474A4" w:rsidRDefault="004C408A"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r w:rsidRPr="00F474A4">
        <w:rPr>
          <w:rFonts w:ascii="Arial" w:eastAsia="MS Mincho" w:hAnsi="Arial" w:cs="Arial"/>
          <w:bCs/>
          <w:sz w:val="20"/>
          <w:szCs w:val="20"/>
          <w:lang w:val="en-GB" w:eastAsia="ja-JP"/>
        </w:rPr>
        <w:t>The four main principles (see below) describe how corporate responsibility should be incorporated by insurers in their business. By signing the PSI, the AXA Group is committing to address environmental, social and governance (ESG) issues in the way it conducts its business as an insurer and in its relations with all of the industry's stakeholders, including customers, suppliers and government agencies.</w:t>
      </w:r>
    </w:p>
    <w:p w:rsidR="004C408A" w:rsidRPr="00F474A4" w:rsidRDefault="004C408A"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0"/>
          <w:szCs w:val="20"/>
          <w:lang w:val="en" w:eastAsia="ja-JP"/>
        </w:rPr>
      </w:pPr>
    </w:p>
    <w:p w:rsidR="004C408A" w:rsidRPr="00F474A4" w:rsidRDefault="004C408A" w:rsidP="00FE43EB">
      <w:pPr>
        <w:rPr>
          <w:rFonts w:ascii="Arial" w:hAnsi="Arial" w:cs="Arial"/>
          <w:sz w:val="20"/>
          <w:szCs w:val="20"/>
          <w:lang w:val="en-GB"/>
        </w:rPr>
      </w:pPr>
    </w:p>
    <w:p w:rsidR="00641D2A" w:rsidRPr="00F474A4" w:rsidRDefault="00641D2A">
      <w:pPr>
        <w:rPr>
          <w:rFonts w:ascii="Arial" w:hAnsi="Arial" w:cs="Arial"/>
          <w:sz w:val="20"/>
          <w:szCs w:val="20"/>
          <w:lang w:val="en-GB"/>
        </w:rPr>
      </w:pPr>
      <w:r w:rsidRPr="00F474A4">
        <w:rPr>
          <w:rFonts w:ascii="Arial" w:hAnsi="Arial" w:cs="Arial"/>
          <w:sz w:val="20"/>
          <w:szCs w:val="20"/>
          <w:lang w:val="en-GB"/>
        </w:rPr>
        <w:br w:type="page"/>
      </w:r>
    </w:p>
    <w:p w:rsidR="00523E49" w:rsidRPr="00F474A4" w:rsidRDefault="00523E49" w:rsidP="00FE43EB">
      <w:pPr>
        <w:rPr>
          <w:rFonts w:ascii="Arial" w:hAnsi="Arial" w:cs="Arial"/>
          <w:sz w:val="20"/>
          <w:szCs w:val="20"/>
          <w:lang w:val="en-GB"/>
        </w:rPr>
      </w:pPr>
    </w:p>
    <w:p w:rsidR="004C408A" w:rsidRPr="00F474A4" w:rsidRDefault="004C408A" w:rsidP="004C408A">
      <w:pPr>
        <w:pBdr>
          <w:top w:val="single" w:sz="4" w:space="1" w:color="auto"/>
          <w:left w:val="single" w:sz="4" w:space="4" w:color="auto"/>
          <w:bottom w:val="single" w:sz="4" w:space="1" w:color="auto"/>
          <w:right w:val="single" w:sz="4" w:space="4" w:color="auto"/>
        </w:pBdr>
        <w:shd w:val="clear" w:color="auto" w:fill="E6E6E6"/>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Principle #1</w:t>
      </w:r>
    </w:p>
    <w:p w:rsidR="00DD3DC1" w:rsidRPr="00F474A4" w:rsidRDefault="00DD3DC1"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4C408A" w:rsidRPr="00F474A4" w:rsidRDefault="004C408A"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r w:rsidRPr="00F474A4">
        <w:rPr>
          <w:rFonts w:ascii="Arial" w:eastAsia="MS Mincho" w:hAnsi="Arial" w:cs="Arial"/>
          <w:bCs/>
          <w:sz w:val="20"/>
          <w:szCs w:val="20"/>
          <w:lang w:val="en-GB" w:eastAsia="ja-JP"/>
        </w:rPr>
        <w:t>We will embed in our decision-making environmental, social and governance issues, relevant to our insurance business.</w:t>
      </w:r>
    </w:p>
    <w:p w:rsidR="00DD3DC1" w:rsidRPr="00F474A4" w:rsidRDefault="00DD3DC1" w:rsidP="004C408A">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6E6E6"/>
        <w:tblLook w:val="04A0" w:firstRow="1" w:lastRow="0" w:firstColumn="1" w:lastColumn="0" w:noHBand="0" w:noVBand="1"/>
      </w:tblPr>
      <w:tblGrid>
        <w:gridCol w:w="2524"/>
        <w:gridCol w:w="6798"/>
      </w:tblGrid>
      <w:tr w:rsidR="0023790F" w:rsidRPr="00F474A4" w:rsidTr="00DD3DC1">
        <w:tc>
          <w:tcPr>
            <w:tcW w:w="9322" w:type="dxa"/>
            <w:gridSpan w:val="2"/>
            <w:tcBorders>
              <w:top w:val="single" w:sz="6" w:space="0" w:color="auto"/>
              <w:left w:val="single" w:sz="6" w:space="0" w:color="auto"/>
              <w:bottom w:val="nil"/>
              <w:right w:val="single" w:sz="6" w:space="0" w:color="auto"/>
            </w:tcBorders>
            <w:shd w:val="clear" w:color="auto" w:fill="E6E6E6"/>
          </w:tcPr>
          <w:p w:rsidR="0023790F" w:rsidRPr="00F474A4" w:rsidRDefault="0023790F" w:rsidP="0023790F">
            <w:pPr>
              <w:rPr>
                <w:rFonts w:ascii="Arial" w:hAnsi="Arial" w:cs="Arial"/>
                <w:b/>
                <w:sz w:val="20"/>
                <w:szCs w:val="20"/>
                <w:lang w:val="en-US"/>
              </w:rPr>
            </w:pPr>
            <w:r w:rsidRPr="00F474A4">
              <w:rPr>
                <w:rFonts w:ascii="Arial" w:hAnsi="Arial" w:cs="Arial"/>
                <w:b/>
                <w:sz w:val="20"/>
                <w:szCs w:val="20"/>
                <w:lang w:val="en-US"/>
              </w:rPr>
              <w:t>Company strategy</w:t>
            </w:r>
          </w:p>
        </w:tc>
      </w:tr>
      <w:tr w:rsidR="0023790F" w:rsidRPr="00F474A4" w:rsidTr="00DD3DC1">
        <w:tc>
          <w:tcPr>
            <w:tcW w:w="2524" w:type="dxa"/>
            <w:tcBorders>
              <w:top w:val="nil"/>
              <w:left w:val="single" w:sz="6" w:space="0" w:color="auto"/>
              <w:bottom w:val="single" w:sz="6" w:space="0" w:color="auto"/>
              <w:right w:val="single" w:sz="6" w:space="0" w:color="auto"/>
            </w:tcBorders>
            <w:shd w:val="clear" w:color="auto" w:fill="FFFFFF" w:themeFill="background1"/>
          </w:tcPr>
          <w:p w:rsidR="00DD3DC1" w:rsidRPr="00F474A4" w:rsidRDefault="00DD3DC1" w:rsidP="00DD3DC1">
            <w:pPr>
              <w:pStyle w:val="Paragraphedeliste"/>
              <w:ind w:left="488"/>
              <w:rPr>
                <w:rFonts w:ascii="Arial" w:hAnsi="Arial" w:cs="Arial"/>
                <w:i/>
                <w:sz w:val="20"/>
                <w:szCs w:val="20"/>
                <w:lang w:val="en-US"/>
              </w:rPr>
            </w:pPr>
          </w:p>
          <w:p w:rsidR="0023790F" w:rsidRPr="00F474A4" w:rsidRDefault="0023790F" w:rsidP="00984654">
            <w:pPr>
              <w:rPr>
                <w:rFonts w:ascii="Arial" w:hAnsi="Arial" w:cs="Arial"/>
                <w:sz w:val="20"/>
                <w:szCs w:val="20"/>
                <w:lang w:val="en-US"/>
              </w:rPr>
            </w:pPr>
            <w:r w:rsidRPr="00F474A4">
              <w:rPr>
                <w:rFonts w:ascii="Arial" w:hAnsi="Arial" w:cs="Arial"/>
                <w:sz w:val="20"/>
                <w:szCs w:val="20"/>
                <w:lang w:val="en-US"/>
              </w:rPr>
              <w:t>Establish a company strategy at the Board and executive management levels to identify, assess, manage and monitor ESG issues in business operations</w:t>
            </w:r>
          </w:p>
        </w:tc>
        <w:tc>
          <w:tcPr>
            <w:tcW w:w="6798" w:type="dxa"/>
            <w:tcBorders>
              <w:top w:val="nil"/>
              <w:left w:val="single" w:sz="6" w:space="0" w:color="auto"/>
              <w:bottom w:val="single" w:sz="6" w:space="0" w:color="auto"/>
              <w:right w:val="single" w:sz="6" w:space="0" w:color="auto"/>
            </w:tcBorders>
            <w:shd w:val="clear" w:color="auto" w:fill="FFFFFF" w:themeFill="background1"/>
          </w:tcPr>
          <w:p w:rsidR="00DD3DC1" w:rsidRPr="00F474A4" w:rsidRDefault="00DD3DC1" w:rsidP="00DD3DC1">
            <w:pPr>
              <w:pStyle w:val="Paragraphedeliste"/>
              <w:ind w:left="488"/>
              <w:rPr>
                <w:rFonts w:ascii="Arial" w:hAnsi="Arial" w:cs="Arial"/>
                <w:i/>
                <w:sz w:val="20"/>
                <w:szCs w:val="20"/>
                <w:lang w:val="en-US"/>
              </w:rPr>
            </w:pPr>
          </w:p>
          <w:p w:rsidR="00641D2A" w:rsidRPr="00F474A4" w:rsidRDefault="0023790F" w:rsidP="00641D2A">
            <w:pPr>
              <w:pStyle w:val="Paragraphedeliste"/>
              <w:numPr>
                <w:ilvl w:val="0"/>
                <w:numId w:val="2"/>
              </w:numPr>
              <w:ind w:left="488"/>
              <w:rPr>
                <w:rFonts w:ascii="Arial" w:hAnsi="Arial" w:cs="Arial"/>
                <w:sz w:val="20"/>
                <w:szCs w:val="20"/>
                <w:lang w:val="en-GB"/>
              </w:rPr>
            </w:pPr>
            <w:r w:rsidRPr="00F474A4">
              <w:rPr>
                <w:rFonts w:ascii="Arial" w:hAnsi="Arial" w:cs="Arial"/>
                <w:sz w:val="20"/>
                <w:szCs w:val="20"/>
                <w:lang w:val="en-US"/>
              </w:rPr>
              <w:t xml:space="preserve">Environmental, Social and Governance (ESG) issues monitored through regular reporting by Group Corporate Responsibility department to the senior management (Executive Committee, Board of Directors, </w:t>
            </w:r>
            <w:proofErr w:type="gramStart"/>
            <w:r w:rsidRPr="00F474A4">
              <w:rPr>
                <w:rFonts w:ascii="Arial" w:hAnsi="Arial" w:cs="Arial"/>
                <w:sz w:val="20"/>
                <w:szCs w:val="20"/>
                <w:lang w:val="en-US"/>
              </w:rPr>
              <w:t>Group</w:t>
            </w:r>
            <w:proofErr w:type="gramEnd"/>
            <w:r w:rsidRPr="00F474A4">
              <w:rPr>
                <w:rFonts w:ascii="Arial" w:hAnsi="Arial" w:cs="Arial"/>
                <w:sz w:val="20"/>
                <w:szCs w:val="20"/>
                <w:lang w:val="en-US"/>
              </w:rPr>
              <w:t xml:space="preserve"> Corporate Responsibility Committee).</w:t>
            </w:r>
            <w:r w:rsidR="00641D2A" w:rsidRPr="00F474A4">
              <w:rPr>
                <w:rFonts w:ascii="Arial" w:hAnsi="Arial" w:cs="Arial"/>
                <w:sz w:val="20"/>
                <w:szCs w:val="20"/>
                <w:lang w:val="en-US"/>
              </w:rPr>
              <w:t xml:space="preserve"> </w:t>
            </w:r>
          </w:p>
          <w:p w:rsidR="0023790F" w:rsidRPr="00F474A4" w:rsidRDefault="0023790F" w:rsidP="00581935">
            <w:pPr>
              <w:ind w:left="488"/>
              <w:rPr>
                <w:rFonts w:ascii="Arial" w:hAnsi="Arial" w:cs="Arial"/>
                <w:sz w:val="20"/>
                <w:szCs w:val="20"/>
                <w:lang w:val="en-GB"/>
              </w:rPr>
            </w:pPr>
          </w:p>
          <w:p w:rsidR="0023790F" w:rsidRPr="00F474A4" w:rsidRDefault="0023790F" w:rsidP="00581935">
            <w:pPr>
              <w:pStyle w:val="Paragraphedeliste"/>
              <w:numPr>
                <w:ilvl w:val="0"/>
                <w:numId w:val="2"/>
              </w:numPr>
              <w:ind w:left="488"/>
              <w:rPr>
                <w:rFonts w:ascii="Arial" w:hAnsi="Arial" w:cs="Arial"/>
                <w:sz w:val="20"/>
                <w:szCs w:val="20"/>
                <w:lang w:val="en-US"/>
              </w:rPr>
            </w:pPr>
            <w:r w:rsidRPr="00F474A4">
              <w:rPr>
                <w:rFonts w:ascii="Arial" w:hAnsi="Arial" w:cs="Arial"/>
                <w:sz w:val="20"/>
                <w:szCs w:val="20"/>
                <w:lang w:val="en-US"/>
              </w:rPr>
              <w:t xml:space="preserve">Corporate Responsibility Self-assessment / related strategy framework enabling identification of ESG strengths and weaknesses. </w:t>
            </w:r>
            <w:r w:rsidR="00641D2A" w:rsidRPr="00F474A4">
              <w:rPr>
                <w:rFonts w:ascii="Arial" w:hAnsi="Arial" w:cs="Arial"/>
                <w:sz w:val="20"/>
                <w:szCs w:val="20"/>
                <w:lang w:val="en-US"/>
              </w:rPr>
              <w:t xml:space="preserve">and </w:t>
            </w:r>
            <w:r w:rsidRPr="00F474A4">
              <w:rPr>
                <w:rFonts w:ascii="Arial" w:hAnsi="Arial" w:cs="Arial"/>
                <w:sz w:val="20"/>
                <w:szCs w:val="20"/>
                <w:lang w:val="en-US"/>
              </w:rPr>
              <w:t>Local Corporate Responsibility strategic plans integrated in Group Strategic Planning process</w:t>
            </w:r>
          </w:p>
          <w:p w:rsidR="00641D2A" w:rsidRPr="00F474A4" w:rsidRDefault="00641D2A" w:rsidP="00641D2A">
            <w:pPr>
              <w:pStyle w:val="Paragraphedeliste"/>
              <w:ind w:left="488"/>
              <w:rPr>
                <w:rFonts w:ascii="Arial" w:hAnsi="Arial" w:cs="Arial"/>
                <w:sz w:val="20"/>
                <w:szCs w:val="20"/>
                <w:lang w:val="en-US"/>
              </w:rPr>
            </w:pPr>
          </w:p>
          <w:p w:rsidR="0023790F" w:rsidRPr="00F474A4" w:rsidRDefault="0023790F" w:rsidP="00641D2A">
            <w:pPr>
              <w:pStyle w:val="Paragraphedeliste"/>
              <w:numPr>
                <w:ilvl w:val="0"/>
                <w:numId w:val="2"/>
              </w:numPr>
              <w:ind w:left="488"/>
              <w:rPr>
                <w:rFonts w:ascii="Arial" w:hAnsi="Arial" w:cs="Arial"/>
                <w:i/>
                <w:sz w:val="20"/>
                <w:szCs w:val="20"/>
                <w:lang w:val="en-US"/>
              </w:rPr>
            </w:pPr>
            <w:r w:rsidRPr="00F474A4">
              <w:rPr>
                <w:rFonts w:ascii="Arial" w:hAnsi="Arial" w:cs="Arial"/>
                <w:sz w:val="20"/>
                <w:szCs w:val="20"/>
                <w:lang w:val="en-US"/>
              </w:rPr>
              <w:t xml:space="preserve">Chief Corporate Responsibility Officer network coordinating local ESG initiatives at executive level. </w:t>
            </w:r>
          </w:p>
          <w:p w:rsidR="00641D2A" w:rsidRPr="00F474A4" w:rsidRDefault="00641D2A" w:rsidP="00641D2A">
            <w:pPr>
              <w:rPr>
                <w:rFonts w:ascii="Arial" w:hAnsi="Arial" w:cs="Arial"/>
                <w:i/>
                <w:sz w:val="20"/>
                <w:szCs w:val="20"/>
                <w:lang w:val="en-US"/>
              </w:rPr>
            </w:pPr>
          </w:p>
          <w:p w:rsidR="00641D2A" w:rsidRPr="00F474A4" w:rsidRDefault="00641D2A" w:rsidP="00641D2A">
            <w:pPr>
              <w:rPr>
                <w:rFonts w:ascii="Arial" w:hAnsi="Arial" w:cs="Arial"/>
                <w:sz w:val="20"/>
                <w:szCs w:val="20"/>
                <w:lang w:val="en-US"/>
              </w:rPr>
            </w:pPr>
            <w:r w:rsidRPr="00F474A4">
              <w:rPr>
                <w:rFonts w:ascii="Arial" w:hAnsi="Arial" w:cs="Arial"/>
                <w:sz w:val="20"/>
                <w:szCs w:val="20"/>
                <w:lang w:val="en-US"/>
              </w:rPr>
              <w:t>References:</w:t>
            </w:r>
          </w:p>
          <w:p w:rsidR="00641D2A" w:rsidRPr="00F474A4" w:rsidRDefault="00641D2A" w:rsidP="00641D2A">
            <w:pPr>
              <w:pStyle w:val="Paragraphedeliste"/>
              <w:numPr>
                <w:ilvl w:val="0"/>
                <w:numId w:val="2"/>
              </w:numPr>
              <w:ind w:left="488"/>
              <w:rPr>
                <w:rFonts w:ascii="Arial" w:hAnsi="Arial" w:cs="Arial"/>
                <w:sz w:val="20"/>
                <w:szCs w:val="20"/>
                <w:lang w:val="en-GB"/>
              </w:rPr>
            </w:pPr>
            <w:hyperlink r:id="rId11" w:history="1">
              <w:r w:rsidRPr="00F474A4">
                <w:rPr>
                  <w:rStyle w:val="Lienhypertexte"/>
                  <w:rFonts w:ascii="Arial" w:hAnsi="Arial" w:cs="Arial"/>
                  <w:sz w:val="20"/>
                  <w:szCs w:val="20"/>
                  <w:lang w:val="en"/>
                </w:rPr>
                <w:t>Corporate Responsibility Brochure</w:t>
              </w:r>
            </w:hyperlink>
            <w:r w:rsidRPr="00F474A4">
              <w:rPr>
                <w:rFonts w:ascii="Arial" w:hAnsi="Arial" w:cs="Arial"/>
                <w:sz w:val="20"/>
                <w:szCs w:val="20"/>
                <w:lang w:val="en-US"/>
              </w:rPr>
              <w:t xml:space="preserve"> p14, 15</w:t>
            </w:r>
          </w:p>
          <w:p w:rsidR="00641D2A" w:rsidRPr="00F474A4" w:rsidRDefault="00641D2A" w:rsidP="00641D2A">
            <w:pPr>
              <w:pStyle w:val="Paragraphedeliste"/>
              <w:numPr>
                <w:ilvl w:val="0"/>
                <w:numId w:val="2"/>
              </w:numPr>
              <w:ind w:left="488"/>
              <w:rPr>
                <w:rFonts w:ascii="Arial" w:hAnsi="Arial" w:cs="Arial"/>
                <w:sz w:val="20"/>
                <w:szCs w:val="20"/>
                <w:lang w:val="en-GB"/>
              </w:rPr>
            </w:pPr>
            <w:hyperlink r:id="rId12" w:history="1">
              <w:r w:rsidRPr="00F474A4">
                <w:rPr>
                  <w:rStyle w:val="Lienhypertexte"/>
                  <w:rFonts w:ascii="Arial" w:hAnsi="Arial" w:cs="Arial"/>
                  <w:sz w:val="20"/>
                  <w:szCs w:val="20"/>
                  <w:lang w:val="en-GB"/>
                </w:rPr>
                <w:t>Activity &amp; Corporate Responsibility Report – 2013</w:t>
              </w:r>
            </w:hyperlink>
            <w:r w:rsidRPr="00F474A4">
              <w:rPr>
                <w:rFonts w:ascii="Arial" w:hAnsi="Arial" w:cs="Arial"/>
                <w:sz w:val="20"/>
                <w:szCs w:val="20"/>
                <w:lang w:val="en-US"/>
              </w:rPr>
              <w:t xml:space="preserve"> p84-85</w:t>
            </w:r>
          </w:p>
          <w:p w:rsidR="00641D2A" w:rsidRPr="00F474A4" w:rsidRDefault="00641D2A" w:rsidP="00641D2A">
            <w:pPr>
              <w:pStyle w:val="Paragraphedeliste"/>
              <w:numPr>
                <w:ilvl w:val="0"/>
                <w:numId w:val="2"/>
              </w:numPr>
              <w:ind w:left="488"/>
              <w:rPr>
                <w:rFonts w:ascii="Arial" w:hAnsi="Arial" w:cs="Arial"/>
                <w:sz w:val="20"/>
                <w:szCs w:val="20"/>
                <w:lang w:val="en-US"/>
              </w:rPr>
            </w:pPr>
            <w:hyperlink r:id="rId13" w:history="1">
              <w:r w:rsidRPr="00F474A4">
                <w:rPr>
                  <w:rStyle w:val="Lienhypertexte"/>
                  <w:rFonts w:ascii="Arial" w:hAnsi="Arial" w:cs="Arial"/>
                  <w:sz w:val="20"/>
                  <w:szCs w:val="20"/>
                  <w:lang w:val="en"/>
                </w:rPr>
                <w:t>Corporate Responsibility Barometer</w:t>
              </w:r>
            </w:hyperlink>
          </w:p>
          <w:p w:rsidR="00641D2A" w:rsidRPr="00F474A4" w:rsidRDefault="00641D2A" w:rsidP="00641D2A">
            <w:pPr>
              <w:rPr>
                <w:rFonts w:ascii="Arial" w:hAnsi="Arial" w:cs="Arial"/>
                <w:i/>
                <w:sz w:val="20"/>
                <w:szCs w:val="20"/>
                <w:lang w:val="en-US"/>
              </w:rPr>
            </w:pPr>
          </w:p>
        </w:tc>
      </w:tr>
      <w:tr w:rsidR="0023790F" w:rsidRPr="00F474A4" w:rsidTr="0023790F">
        <w:trPr>
          <w:trHeight w:val="1124"/>
        </w:trPr>
        <w:tc>
          <w:tcPr>
            <w:tcW w:w="2524" w:type="dxa"/>
            <w:tcBorders>
              <w:top w:val="single" w:sz="6" w:space="0" w:color="auto"/>
              <w:left w:val="single" w:sz="6" w:space="0" w:color="auto"/>
              <w:bottom w:val="single" w:sz="6" w:space="0" w:color="auto"/>
              <w:right w:val="single" w:sz="6" w:space="0" w:color="auto"/>
            </w:tcBorders>
            <w:shd w:val="clear" w:color="auto" w:fill="FFFFFF" w:themeFill="background1"/>
          </w:tcPr>
          <w:p w:rsidR="00DD3DC1" w:rsidRPr="00F474A4" w:rsidRDefault="00DD3DC1" w:rsidP="00984654">
            <w:pPr>
              <w:rPr>
                <w:rFonts w:ascii="Arial" w:hAnsi="Arial" w:cs="Arial"/>
                <w:sz w:val="20"/>
                <w:szCs w:val="20"/>
                <w:lang w:val="en-US"/>
              </w:rPr>
            </w:pPr>
          </w:p>
          <w:p w:rsidR="0023790F" w:rsidRPr="00F474A4" w:rsidRDefault="0023790F" w:rsidP="00984654">
            <w:pPr>
              <w:rPr>
                <w:rFonts w:ascii="Arial" w:hAnsi="Arial" w:cs="Arial"/>
                <w:sz w:val="20"/>
                <w:szCs w:val="20"/>
                <w:lang w:val="en-US"/>
              </w:rPr>
            </w:pPr>
            <w:r w:rsidRPr="00F474A4">
              <w:rPr>
                <w:rFonts w:ascii="Arial" w:hAnsi="Arial" w:cs="Arial"/>
                <w:sz w:val="20"/>
                <w:szCs w:val="20"/>
                <w:lang w:val="en-US"/>
              </w:rPr>
              <w:t>Dialogue with company owners on the relevance of ESG issues to company strategy</w:t>
            </w:r>
          </w:p>
        </w:tc>
        <w:tc>
          <w:tcPr>
            <w:tcW w:w="6798" w:type="dxa"/>
            <w:tcBorders>
              <w:top w:val="single" w:sz="6" w:space="0" w:color="auto"/>
              <w:left w:val="single" w:sz="6" w:space="0" w:color="auto"/>
              <w:bottom w:val="single" w:sz="6" w:space="0" w:color="auto"/>
              <w:right w:val="single" w:sz="6" w:space="0" w:color="auto"/>
            </w:tcBorders>
            <w:shd w:val="clear" w:color="auto" w:fill="FFFFFF" w:themeFill="background1"/>
          </w:tcPr>
          <w:p w:rsidR="00DD3DC1" w:rsidRPr="00F474A4" w:rsidRDefault="00DD3DC1" w:rsidP="00DD3DC1">
            <w:pPr>
              <w:pStyle w:val="Paragraphedeliste"/>
              <w:ind w:left="488"/>
              <w:rPr>
                <w:rFonts w:ascii="Arial" w:hAnsi="Arial" w:cs="Arial"/>
                <w:sz w:val="20"/>
                <w:szCs w:val="20"/>
                <w:lang w:val="en-US"/>
              </w:rPr>
            </w:pPr>
          </w:p>
          <w:p w:rsidR="0023790F" w:rsidRPr="00F474A4" w:rsidRDefault="0023790F" w:rsidP="004C408A">
            <w:pPr>
              <w:pStyle w:val="Paragraphedeliste"/>
              <w:numPr>
                <w:ilvl w:val="0"/>
                <w:numId w:val="2"/>
              </w:numPr>
              <w:ind w:left="488"/>
              <w:rPr>
                <w:rFonts w:ascii="Arial" w:hAnsi="Arial" w:cs="Arial"/>
                <w:sz w:val="20"/>
                <w:szCs w:val="20"/>
                <w:lang w:val="en-US"/>
              </w:rPr>
            </w:pPr>
            <w:r w:rsidRPr="00F474A4">
              <w:rPr>
                <w:rFonts w:ascii="Arial" w:hAnsi="Arial" w:cs="Arial"/>
                <w:sz w:val="20"/>
                <w:szCs w:val="20"/>
                <w:lang w:val="en-US"/>
              </w:rPr>
              <w:t>Annual presentation of CR strategy progress to Board of Directors</w:t>
            </w:r>
          </w:p>
          <w:p w:rsidR="0023790F" w:rsidRPr="00F474A4" w:rsidRDefault="0023790F" w:rsidP="00581935">
            <w:pPr>
              <w:pStyle w:val="Paragraphedeliste"/>
              <w:ind w:left="488"/>
              <w:rPr>
                <w:rFonts w:ascii="Arial" w:hAnsi="Arial" w:cs="Arial"/>
                <w:sz w:val="20"/>
                <w:szCs w:val="20"/>
                <w:lang w:val="en-US"/>
              </w:rPr>
            </w:pPr>
          </w:p>
          <w:p w:rsidR="0023790F" w:rsidRPr="00F474A4" w:rsidRDefault="0023790F" w:rsidP="004C408A">
            <w:pPr>
              <w:pStyle w:val="Paragraphedeliste"/>
              <w:numPr>
                <w:ilvl w:val="0"/>
                <w:numId w:val="2"/>
              </w:numPr>
              <w:ind w:left="488"/>
              <w:rPr>
                <w:rFonts w:ascii="Arial" w:hAnsi="Arial" w:cs="Arial"/>
                <w:sz w:val="20"/>
                <w:szCs w:val="20"/>
                <w:lang w:val="en-US"/>
              </w:rPr>
            </w:pPr>
            <w:r w:rsidRPr="00F474A4">
              <w:rPr>
                <w:rFonts w:ascii="Arial" w:hAnsi="Arial" w:cs="Arial"/>
                <w:sz w:val="20"/>
                <w:szCs w:val="20"/>
                <w:lang w:val="en-US"/>
              </w:rPr>
              <w:t>Ongoing meetings with SRI analysts</w:t>
            </w:r>
          </w:p>
          <w:p w:rsidR="0023790F" w:rsidRPr="00F474A4" w:rsidRDefault="0023790F" w:rsidP="00581935">
            <w:pPr>
              <w:pStyle w:val="Paragraphedeliste"/>
              <w:ind w:left="488"/>
              <w:rPr>
                <w:rFonts w:ascii="Arial" w:hAnsi="Arial" w:cs="Arial"/>
                <w:sz w:val="20"/>
                <w:szCs w:val="20"/>
                <w:lang w:val="en-US"/>
              </w:rPr>
            </w:pPr>
          </w:p>
          <w:p w:rsidR="0023790F" w:rsidRPr="00F474A4" w:rsidRDefault="0023790F" w:rsidP="004C408A">
            <w:pPr>
              <w:pStyle w:val="Paragraphedeliste"/>
              <w:numPr>
                <w:ilvl w:val="0"/>
                <w:numId w:val="2"/>
              </w:numPr>
              <w:ind w:left="488"/>
              <w:rPr>
                <w:rFonts w:ascii="Arial" w:hAnsi="Arial" w:cs="Arial"/>
                <w:sz w:val="20"/>
                <w:szCs w:val="20"/>
                <w:lang w:val="en-US"/>
              </w:rPr>
            </w:pPr>
            <w:r w:rsidRPr="00F474A4">
              <w:rPr>
                <w:rFonts w:ascii="Arial" w:hAnsi="Arial" w:cs="Arial"/>
                <w:sz w:val="20"/>
                <w:szCs w:val="20"/>
                <w:lang w:val="en-US"/>
              </w:rPr>
              <w:t>SRI roadshows</w:t>
            </w:r>
          </w:p>
          <w:p w:rsidR="0023790F" w:rsidRPr="00F474A4" w:rsidRDefault="0023790F" w:rsidP="00581935">
            <w:pPr>
              <w:pStyle w:val="Paragraphedeliste"/>
              <w:ind w:left="488"/>
              <w:rPr>
                <w:rFonts w:ascii="Arial" w:hAnsi="Arial" w:cs="Arial"/>
                <w:sz w:val="20"/>
                <w:szCs w:val="20"/>
                <w:lang w:val="en-US"/>
              </w:rPr>
            </w:pPr>
          </w:p>
          <w:p w:rsidR="006138A3" w:rsidRPr="00F474A4" w:rsidRDefault="0023790F" w:rsidP="004C408A">
            <w:pPr>
              <w:pStyle w:val="Paragraphedeliste"/>
              <w:numPr>
                <w:ilvl w:val="0"/>
                <w:numId w:val="2"/>
              </w:numPr>
              <w:ind w:left="488"/>
              <w:rPr>
                <w:rFonts w:ascii="Arial" w:hAnsi="Arial" w:cs="Arial"/>
                <w:sz w:val="20"/>
                <w:szCs w:val="20"/>
                <w:lang w:val="en-US"/>
              </w:rPr>
            </w:pPr>
            <w:r w:rsidRPr="00F474A4">
              <w:rPr>
                <w:rFonts w:ascii="Arial" w:hAnsi="Arial" w:cs="Arial"/>
                <w:sz w:val="20"/>
                <w:szCs w:val="20"/>
                <w:lang w:val="en-US"/>
              </w:rPr>
              <w:t>ESG information included in Annual General Meeting</w:t>
            </w:r>
          </w:p>
          <w:p w:rsidR="006138A3" w:rsidRPr="00F474A4" w:rsidRDefault="006138A3" w:rsidP="006138A3">
            <w:pPr>
              <w:rPr>
                <w:rFonts w:ascii="Arial" w:hAnsi="Arial" w:cs="Arial"/>
                <w:sz w:val="20"/>
                <w:szCs w:val="20"/>
                <w:lang w:val="en-US"/>
              </w:rPr>
            </w:pPr>
          </w:p>
          <w:p w:rsidR="006138A3" w:rsidRPr="00F474A4" w:rsidRDefault="006138A3" w:rsidP="006138A3">
            <w:pPr>
              <w:rPr>
                <w:rFonts w:ascii="Arial" w:hAnsi="Arial" w:cs="Arial"/>
                <w:sz w:val="20"/>
                <w:szCs w:val="20"/>
                <w:lang w:val="en-US"/>
              </w:rPr>
            </w:pPr>
          </w:p>
          <w:p w:rsidR="006138A3" w:rsidRPr="00F474A4" w:rsidRDefault="006138A3" w:rsidP="006138A3">
            <w:pPr>
              <w:rPr>
                <w:rFonts w:ascii="Arial" w:hAnsi="Arial" w:cs="Arial"/>
                <w:sz w:val="20"/>
                <w:szCs w:val="20"/>
                <w:lang w:val="en-US"/>
              </w:rPr>
            </w:pPr>
            <w:r w:rsidRPr="00F474A4">
              <w:rPr>
                <w:rFonts w:ascii="Arial" w:hAnsi="Arial" w:cs="Arial"/>
                <w:sz w:val="20"/>
                <w:szCs w:val="20"/>
                <w:lang w:val="en-US"/>
              </w:rPr>
              <w:t>References:</w:t>
            </w:r>
          </w:p>
          <w:p w:rsidR="006138A3" w:rsidRPr="00F474A4" w:rsidRDefault="006138A3" w:rsidP="006138A3">
            <w:pPr>
              <w:pStyle w:val="Paragraphedeliste"/>
              <w:numPr>
                <w:ilvl w:val="0"/>
                <w:numId w:val="2"/>
              </w:numPr>
              <w:ind w:left="488"/>
              <w:rPr>
                <w:rFonts w:ascii="Arial" w:hAnsi="Arial" w:cs="Arial"/>
                <w:sz w:val="20"/>
                <w:szCs w:val="20"/>
                <w:lang w:val="en-GB"/>
              </w:rPr>
            </w:pPr>
            <w:hyperlink r:id="rId14" w:history="1">
              <w:r w:rsidRPr="00F474A4">
                <w:rPr>
                  <w:rStyle w:val="Lienhypertexte"/>
                  <w:rFonts w:ascii="Arial" w:hAnsi="Arial" w:cs="Arial"/>
                  <w:sz w:val="20"/>
                  <w:szCs w:val="20"/>
                  <w:lang w:val="en-GB"/>
                </w:rPr>
                <w:t>SRI ratings</w:t>
              </w:r>
            </w:hyperlink>
          </w:p>
          <w:p w:rsidR="00381C83" w:rsidRPr="00F474A4" w:rsidRDefault="00381C83" w:rsidP="006138A3">
            <w:pPr>
              <w:pStyle w:val="Paragraphedeliste"/>
              <w:numPr>
                <w:ilvl w:val="0"/>
                <w:numId w:val="2"/>
              </w:numPr>
              <w:ind w:left="488"/>
              <w:rPr>
                <w:rFonts w:ascii="Arial" w:hAnsi="Arial" w:cs="Arial"/>
                <w:sz w:val="20"/>
                <w:szCs w:val="20"/>
                <w:lang w:val="en-GB"/>
              </w:rPr>
            </w:pPr>
            <w:hyperlink r:id="rId15" w:history="1">
              <w:r w:rsidRPr="00F474A4">
                <w:rPr>
                  <w:rStyle w:val="Lienhypertexte"/>
                  <w:rFonts w:ascii="Arial" w:hAnsi="Arial" w:cs="Arial"/>
                  <w:sz w:val="20"/>
                  <w:szCs w:val="20"/>
                  <w:lang w:val="en-GB"/>
                </w:rPr>
                <w:t>Investor relations</w:t>
              </w:r>
            </w:hyperlink>
          </w:p>
          <w:p w:rsidR="00381C83" w:rsidRPr="00F474A4" w:rsidRDefault="00381C83" w:rsidP="006138A3">
            <w:pPr>
              <w:pStyle w:val="Paragraphedeliste"/>
              <w:numPr>
                <w:ilvl w:val="0"/>
                <w:numId w:val="2"/>
              </w:numPr>
              <w:ind w:left="488"/>
              <w:rPr>
                <w:rFonts w:ascii="Arial" w:hAnsi="Arial" w:cs="Arial"/>
                <w:sz w:val="20"/>
                <w:szCs w:val="20"/>
                <w:lang w:val="en-GB"/>
              </w:rPr>
            </w:pPr>
            <w:hyperlink r:id="rId16" w:history="1">
              <w:r w:rsidRPr="00F474A4">
                <w:rPr>
                  <w:rStyle w:val="Lienhypertexte"/>
                  <w:rFonts w:ascii="Arial" w:hAnsi="Arial" w:cs="Arial"/>
                  <w:sz w:val="20"/>
                  <w:szCs w:val="20"/>
                  <w:lang w:val="en-GB"/>
                </w:rPr>
                <w:t>Annual General Meetings</w:t>
              </w:r>
            </w:hyperlink>
          </w:p>
          <w:p w:rsidR="0023790F" w:rsidRPr="00F474A4" w:rsidRDefault="0023790F" w:rsidP="00381C83">
            <w:pPr>
              <w:rPr>
                <w:rFonts w:ascii="Arial" w:hAnsi="Arial" w:cs="Arial"/>
                <w:sz w:val="20"/>
                <w:szCs w:val="20"/>
                <w:lang w:val="en-US"/>
              </w:rPr>
            </w:pPr>
          </w:p>
        </w:tc>
      </w:tr>
      <w:tr w:rsidR="0023790F" w:rsidRPr="00F474A4" w:rsidTr="0023790F">
        <w:tc>
          <w:tcPr>
            <w:tcW w:w="2524" w:type="dxa"/>
            <w:tcBorders>
              <w:top w:val="single" w:sz="6" w:space="0" w:color="auto"/>
              <w:left w:val="single" w:sz="6" w:space="0" w:color="auto"/>
              <w:bottom w:val="single" w:sz="6" w:space="0" w:color="auto"/>
              <w:right w:val="single" w:sz="6" w:space="0" w:color="auto"/>
            </w:tcBorders>
            <w:shd w:val="clear" w:color="auto" w:fill="FFFFFF" w:themeFill="background1"/>
          </w:tcPr>
          <w:p w:rsidR="00DD3DC1" w:rsidRPr="00F474A4" w:rsidRDefault="00DD3DC1" w:rsidP="00984654">
            <w:pPr>
              <w:rPr>
                <w:rFonts w:ascii="Arial" w:hAnsi="Arial" w:cs="Arial"/>
                <w:sz w:val="20"/>
                <w:szCs w:val="20"/>
                <w:lang w:val="en-US"/>
              </w:rPr>
            </w:pPr>
          </w:p>
          <w:p w:rsidR="0023790F" w:rsidRPr="00F474A4" w:rsidRDefault="0023790F" w:rsidP="00984654">
            <w:pPr>
              <w:rPr>
                <w:rFonts w:ascii="Arial" w:hAnsi="Arial" w:cs="Arial"/>
                <w:sz w:val="20"/>
                <w:szCs w:val="20"/>
                <w:lang w:val="en-US"/>
              </w:rPr>
            </w:pPr>
            <w:r w:rsidRPr="00F474A4">
              <w:rPr>
                <w:rFonts w:ascii="Arial" w:hAnsi="Arial" w:cs="Arial"/>
                <w:sz w:val="20"/>
                <w:szCs w:val="20"/>
                <w:lang w:val="en-US"/>
              </w:rPr>
              <w:t xml:space="preserve">Integrate ESG issues into recruitment, training and employee engagement </w:t>
            </w:r>
            <w:proofErr w:type="spellStart"/>
            <w:r w:rsidRPr="00F474A4">
              <w:rPr>
                <w:rFonts w:ascii="Arial" w:hAnsi="Arial" w:cs="Arial"/>
                <w:sz w:val="20"/>
                <w:szCs w:val="20"/>
                <w:lang w:val="en-US"/>
              </w:rPr>
              <w:t>programmes</w:t>
            </w:r>
            <w:proofErr w:type="spellEnd"/>
          </w:p>
        </w:tc>
        <w:tc>
          <w:tcPr>
            <w:tcW w:w="6798" w:type="dxa"/>
            <w:tcBorders>
              <w:top w:val="single" w:sz="6" w:space="0" w:color="auto"/>
              <w:left w:val="single" w:sz="6" w:space="0" w:color="auto"/>
              <w:bottom w:val="single" w:sz="6" w:space="0" w:color="auto"/>
              <w:right w:val="single" w:sz="6" w:space="0" w:color="auto"/>
            </w:tcBorders>
            <w:shd w:val="clear" w:color="auto" w:fill="FFFFFF" w:themeFill="background1"/>
          </w:tcPr>
          <w:p w:rsidR="00DD3DC1" w:rsidRPr="00F474A4" w:rsidRDefault="00DD3DC1" w:rsidP="00DD3DC1">
            <w:pPr>
              <w:pStyle w:val="Paragraphedeliste"/>
              <w:ind w:left="488"/>
              <w:rPr>
                <w:rFonts w:ascii="Arial" w:hAnsi="Arial" w:cs="Arial"/>
                <w:sz w:val="20"/>
                <w:szCs w:val="20"/>
                <w:lang w:val="en-US"/>
              </w:rPr>
            </w:pPr>
          </w:p>
          <w:p w:rsidR="0023790F" w:rsidRPr="00F474A4" w:rsidRDefault="0023790F" w:rsidP="004C408A">
            <w:pPr>
              <w:pStyle w:val="Paragraphedeliste"/>
              <w:numPr>
                <w:ilvl w:val="0"/>
                <w:numId w:val="2"/>
              </w:numPr>
              <w:ind w:left="488"/>
              <w:rPr>
                <w:rFonts w:ascii="Arial" w:hAnsi="Arial" w:cs="Arial"/>
                <w:sz w:val="20"/>
                <w:szCs w:val="20"/>
                <w:lang w:val="en-US"/>
              </w:rPr>
            </w:pPr>
            <w:r w:rsidRPr="00F474A4">
              <w:rPr>
                <w:rFonts w:ascii="Arial" w:hAnsi="Arial" w:cs="Arial"/>
                <w:sz w:val="20"/>
                <w:szCs w:val="20"/>
                <w:lang w:val="en-US"/>
              </w:rPr>
              <w:t>AXA University Induction program for new hires</w:t>
            </w:r>
          </w:p>
          <w:p w:rsidR="0023790F" w:rsidRPr="00F474A4" w:rsidRDefault="0023790F" w:rsidP="00DD3DC1">
            <w:pPr>
              <w:ind w:left="128"/>
              <w:rPr>
                <w:rFonts w:ascii="Arial" w:hAnsi="Arial" w:cs="Arial"/>
                <w:sz w:val="20"/>
                <w:szCs w:val="20"/>
                <w:lang w:val="en-US"/>
              </w:rPr>
            </w:pPr>
          </w:p>
          <w:p w:rsidR="0023790F" w:rsidRPr="00F474A4" w:rsidRDefault="0023790F" w:rsidP="004C408A">
            <w:pPr>
              <w:pStyle w:val="Paragraphedeliste"/>
              <w:numPr>
                <w:ilvl w:val="0"/>
                <w:numId w:val="3"/>
              </w:numPr>
              <w:ind w:left="465" w:hanging="335"/>
              <w:rPr>
                <w:rFonts w:ascii="Arial" w:hAnsi="Arial" w:cs="Arial"/>
                <w:i/>
                <w:sz w:val="20"/>
                <w:szCs w:val="20"/>
                <w:lang w:val="en-US"/>
              </w:rPr>
            </w:pPr>
            <w:r w:rsidRPr="00F474A4">
              <w:rPr>
                <w:rFonts w:ascii="Arial" w:hAnsi="Arial" w:cs="Arial"/>
                <w:sz w:val="20"/>
                <w:szCs w:val="20"/>
                <w:lang w:val="en-US"/>
              </w:rPr>
              <w:t xml:space="preserve">AXA University training modules incorporating elements of CR for the different professional families. </w:t>
            </w:r>
          </w:p>
          <w:p w:rsidR="0023790F" w:rsidRPr="00F474A4" w:rsidRDefault="0023790F" w:rsidP="00581935">
            <w:pPr>
              <w:ind w:left="488" w:hanging="426"/>
              <w:rPr>
                <w:rFonts w:ascii="Arial" w:hAnsi="Arial" w:cs="Arial"/>
                <w:sz w:val="20"/>
                <w:szCs w:val="20"/>
                <w:lang w:val="en-US"/>
              </w:rPr>
            </w:pPr>
          </w:p>
          <w:p w:rsidR="00417525" w:rsidRPr="00F474A4" w:rsidRDefault="0023790F" w:rsidP="00417525">
            <w:pPr>
              <w:pStyle w:val="Paragraphedeliste"/>
              <w:numPr>
                <w:ilvl w:val="0"/>
                <w:numId w:val="2"/>
              </w:numPr>
              <w:ind w:left="488"/>
              <w:rPr>
                <w:rFonts w:ascii="Arial" w:hAnsi="Arial" w:cs="Arial"/>
                <w:i/>
                <w:sz w:val="20"/>
                <w:szCs w:val="20"/>
                <w:lang w:val="en-US"/>
              </w:rPr>
            </w:pPr>
            <w:r w:rsidRPr="00F474A4">
              <w:rPr>
                <w:rFonts w:ascii="Arial" w:hAnsi="Arial" w:cs="Arial"/>
                <w:sz w:val="20"/>
                <w:szCs w:val="20"/>
                <w:lang w:val="en-US"/>
              </w:rPr>
              <w:t xml:space="preserve">E-learning for compliance &amp; ethical conduct training developed at Group level. </w:t>
            </w:r>
          </w:p>
          <w:p w:rsidR="0023790F" w:rsidRPr="00F474A4" w:rsidRDefault="0023790F" w:rsidP="00581935">
            <w:pPr>
              <w:ind w:left="488" w:hanging="426"/>
              <w:rPr>
                <w:rFonts w:ascii="Arial" w:hAnsi="Arial" w:cs="Arial"/>
                <w:i/>
                <w:sz w:val="20"/>
                <w:szCs w:val="20"/>
                <w:lang w:val="en-US"/>
              </w:rPr>
            </w:pPr>
          </w:p>
          <w:p w:rsidR="00381C83" w:rsidRPr="00F474A4" w:rsidRDefault="00381C83" w:rsidP="00381C83">
            <w:pPr>
              <w:rPr>
                <w:rFonts w:ascii="Arial" w:hAnsi="Arial" w:cs="Arial"/>
                <w:sz w:val="20"/>
                <w:szCs w:val="20"/>
                <w:lang w:val="en-US"/>
              </w:rPr>
            </w:pPr>
            <w:r w:rsidRPr="00F474A4">
              <w:rPr>
                <w:rFonts w:ascii="Arial" w:hAnsi="Arial" w:cs="Arial"/>
                <w:sz w:val="20"/>
                <w:szCs w:val="20"/>
                <w:lang w:val="en-US"/>
              </w:rPr>
              <w:t>References:</w:t>
            </w:r>
          </w:p>
          <w:p w:rsidR="00417525" w:rsidRPr="00F474A4" w:rsidRDefault="00417525" w:rsidP="00417525">
            <w:pPr>
              <w:pStyle w:val="Paragraphedeliste"/>
              <w:numPr>
                <w:ilvl w:val="0"/>
                <w:numId w:val="2"/>
              </w:numPr>
              <w:ind w:left="488"/>
              <w:rPr>
                <w:rFonts w:ascii="Arial" w:hAnsi="Arial" w:cs="Arial"/>
                <w:color w:val="0000FF" w:themeColor="hyperlink"/>
                <w:sz w:val="20"/>
                <w:szCs w:val="20"/>
                <w:u w:val="single"/>
                <w:lang w:val="en-US"/>
              </w:rPr>
            </w:pPr>
            <w:hyperlink r:id="rId17" w:history="1">
              <w:r w:rsidRPr="00F474A4">
                <w:rPr>
                  <w:rStyle w:val="Lienhypertexte"/>
                  <w:rFonts w:ascii="Arial" w:hAnsi="Arial" w:cs="Arial"/>
                  <w:sz w:val="20"/>
                  <w:szCs w:val="20"/>
                  <w:lang w:val="en-US"/>
                </w:rPr>
                <w:t>E-learning for compliance &amp; ethical conduct training</w:t>
              </w:r>
            </w:hyperlink>
          </w:p>
          <w:p w:rsidR="00417525" w:rsidRPr="00F474A4" w:rsidRDefault="00417525" w:rsidP="00417525">
            <w:pPr>
              <w:pStyle w:val="Paragraphedeliste"/>
              <w:numPr>
                <w:ilvl w:val="0"/>
                <w:numId w:val="2"/>
              </w:numPr>
              <w:ind w:left="488"/>
              <w:rPr>
                <w:rFonts w:ascii="Arial" w:hAnsi="Arial" w:cs="Arial"/>
                <w:color w:val="0000FF" w:themeColor="hyperlink"/>
                <w:sz w:val="20"/>
                <w:szCs w:val="20"/>
                <w:u w:val="single"/>
                <w:lang w:val="en-US"/>
              </w:rPr>
            </w:pPr>
            <w:hyperlink r:id="rId18" w:history="1">
              <w:r w:rsidRPr="00F474A4">
                <w:rPr>
                  <w:rStyle w:val="Lienhypertexte"/>
                  <w:rFonts w:ascii="Arial" w:hAnsi="Arial" w:cs="Arial"/>
                  <w:sz w:val="20"/>
                  <w:szCs w:val="20"/>
                  <w:lang w:val="en"/>
                </w:rPr>
                <w:t>AXA Group human capital - 2013 Social data report</w:t>
              </w:r>
            </w:hyperlink>
            <w:r w:rsidRPr="00F474A4">
              <w:rPr>
                <w:rStyle w:val="Lienhypertexte"/>
                <w:rFonts w:ascii="Arial" w:hAnsi="Arial" w:cs="Arial"/>
                <w:sz w:val="20"/>
                <w:szCs w:val="20"/>
                <w:lang w:val="en"/>
              </w:rPr>
              <w:t xml:space="preserve"> </w:t>
            </w:r>
            <w:r w:rsidRPr="00F474A4">
              <w:rPr>
                <w:rFonts w:ascii="Arial" w:hAnsi="Arial" w:cs="Arial"/>
                <w:sz w:val="20"/>
                <w:szCs w:val="20"/>
                <w:lang w:val="en"/>
              </w:rPr>
              <w:t>Chapter VI</w:t>
            </w:r>
          </w:p>
          <w:p w:rsidR="00417525" w:rsidRPr="00F474A4" w:rsidRDefault="00417525" w:rsidP="00417525">
            <w:pPr>
              <w:pStyle w:val="Paragraphedeliste"/>
              <w:numPr>
                <w:ilvl w:val="0"/>
                <w:numId w:val="2"/>
              </w:numPr>
              <w:ind w:left="488"/>
              <w:rPr>
                <w:rFonts w:ascii="Arial" w:hAnsi="Arial" w:cs="Arial"/>
                <w:color w:val="0000FF" w:themeColor="hyperlink"/>
                <w:sz w:val="20"/>
                <w:szCs w:val="20"/>
                <w:u w:val="single"/>
                <w:lang w:val="en-US"/>
              </w:rPr>
            </w:pPr>
            <w:r w:rsidRPr="00F474A4">
              <w:rPr>
                <w:rFonts w:ascii="Arial" w:hAnsi="Arial" w:cs="Arial"/>
                <w:color w:val="0000FF" w:themeColor="hyperlink"/>
                <w:sz w:val="20"/>
                <w:szCs w:val="20"/>
                <w:u w:val="single"/>
                <w:lang w:val="en-US"/>
              </w:rPr>
              <w:t>Corporate Responsibility Brochure p28-29</w:t>
            </w:r>
          </w:p>
          <w:p w:rsidR="00381C83" w:rsidRPr="00F474A4" w:rsidRDefault="00381C83" w:rsidP="00417525">
            <w:pPr>
              <w:rPr>
                <w:rFonts w:ascii="Arial" w:hAnsi="Arial" w:cs="Arial"/>
                <w:sz w:val="20"/>
                <w:szCs w:val="20"/>
                <w:lang w:val="en"/>
              </w:rPr>
            </w:pPr>
          </w:p>
        </w:tc>
      </w:tr>
    </w:tbl>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24"/>
        <w:gridCol w:w="6798"/>
      </w:tblGrid>
      <w:tr w:rsidR="0023790F" w:rsidRPr="00F474A4" w:rsidTr="00DD3DC1">
        <w:tc>
          <w:tcPr>
            <w:tcW w:w="9322" w:type="dxa"/>
            <w:gridSpan w:val="2"/>
            <w:tcBorders>
              <w:bottom w:val="nil"/>
            </w:tcBorders>
            <w:shd w:val="clear" w:color="auto" w:fill="E6E6E6"/>
          </w:tcPr>
          <w:p w:rsidR="0023790F" w:rsidRPr="00F474A4" w:rsidRDefault="0023790F" w:rsidP="00581935">
            <w:pPr>
              <w:rPr>
                <w:rFonts w:ascii="Arial" w:hAnsi="Arial" w:cs="Arial"/>
                <w:b/>
                <w:sz w:val="20"/>
                <w:szCs w:val="20"/>
                <w:lang w:val="en-US"/>
              </w:rPr>
            </w:pPr>
            <w:r w:rsidRPr="00F474A4">
              <w:rPr>
                <w:rFonts w:ascii="Arial" w:hAnsi="Arial" w:cs="Arial"/>
                <w:b/>
                <w:sz w:val="20"/>
                <w:szCs w:val="20"/>
                <w:lang w:val="en-US"/>
              </w:rPr>
              <w:t>Risk management and underwriting</w:t>
            </w:r>
          </w:p>
        </w:tc>
      </w:tr>
      <w:tr w:rsidR="0023790F" w:rsidRPr="00F474A4" w:rsidTr="00DD3DC1">
        <w:tc>
          <w:tcPr>
            <w:tcW w:w="2524" w:type="dxa"/>
            <w:tcBorders>
              <w:top w:val="nil"/>
            </w:tcBorders>
            <w:shd w:val="clear" w:color="auto" w:fill="FFFFFF" w:themeFill="background1"/>
          </w:tcPr>
          <w:p w:rsidR="00DD3DC1" w:rsidRPr="00F474A4" w:rsidRDefault="00DD3DC1" w:rsidP="00984654">
            <w:pPr>
              <w:rPr>
                <w:rFonts w:ascii="Arial" w:hAnsi="Arial" w:cs="Arial"/>
                <w:sz w:val="20"/>
                <w:szCs w:val="20"/>
                <w:lang w:val="en-US"/>
              </w:rPr>
            </w:pPr>
          </w:p>
          <w:p w:rsidR="0023790F" w:rsidRPr="00F474A4" w:rsidRDefault="0023790F" w:rsidP="00984654">
            <w:pPr>
              <w:rPr>
                <w:rFonts w:ascii="Arial" w:hAnsi="Arial" w:cs="Arial"/>
                <w:sz w:val="20"/>
                <w:szCs w:val="20"/>
                <w:lang w:val="en-US"/>
              </w:rPr>
            </w:pPr>
            <w:r w:rsidRPr="00F474A4">
              <w:rPr>
                <w:rFonts w:ascii="Arial" w:hAnsi="Arial" w:cs="Arial"/>
                <w:sz w:val="20"/>
                <w:szCs w:val="20"/>
                <w:lang w:val="en-US"/>
              </w:rPr>
              <w:t>Establish processes to identify and assess ESG issues inherent in the portfolio and be aware of potential ESG-related consequences of the company’s transactions</w:t>
            </w:r>
          </w:p>
        </w:tc>
        <w:tc>
          <w:tcPr>
            <w:tcW w:w="6798" w:type="dxa"/>
            <w:tcBorders>
              <w:top w:val="nil"/>
            </w:tcBorders>
            <w:shd w:val="clear" w:color="auto" w:fill="FFFFFF" w:themeFill="background1"/>
            <w:vAlign w:val="center"/>
          </w:tcPr>
          <w:p w:rsidR="00DD3DC1" w:rsidRPr="00F474A4" w:rsidRDefault="00DD3DC1" w:rsidP="00DD3DC1">
            <w:pPr>
              <w:pStyle w:val="Paragraphedeliste"/>
              <w:spacing w:before="100" w:beforeAutospacing="1" w:after="100" w:afterAutospacing="1"/>
              <w:ind w:left="345"/>
              <w:rPr>
                <w:rFonts w:ascii="Arial" w:hAnsi="Arial" w:cs="Arial"/>
                <w:color w:val="0000FF" w:themeColor="hyperlink"/>
                <w:sz w:val="20"/>
                <w:szCs w:val="20"/>
                <w:u w:val="single"/>
                <w:lang w:val="en-US"/>
              </w:rPr>
            </w:pPr>
          </w:p>
          <w:p w:rsidR="0023790F" w:rsidRPr="00F474A4" w:rsidRDefault="0023790F" w:rsidP="00581935">
            <w:pPr>
              <w:pStyle w:val="Paragraphedeliste"/>
              <w:numPr>
                <w:ilvl w:val="0"/>
                <w:numId w:val="2"/>
              </w:numPr>
              <w:spacing w:before="100" w:beforeAutospacing="1" w:after="100" w:afterAutospacing="1"/>
              <w:ind w:left="345" w:hanging="357"/>
              <w:rPr>
                <w:rFonts w:ascii="Arial" w:hAnsi="Arial" w:cs="Arial"/>
                <w:sz w:val="20"/>
                <w:szCs w:val="20"/>
                <w:lang w:val="en-US"/>
              </w:rPr>
            </w:pPr>
            <w:r w:rsidRPr="00F474A4">
              <w:rPr>
                <w:rFonts w:ascii="Arial" w:hAnsi="Arial" w:cs="Arial"/>
                <w:sz w:val="20"/>
                <w:szCs w:val="20"/>
                <w:lang w:val="en-US"/>
              </w:rPr>
              <w:t xml:space="preserve">Group Risk and Compliance Committee identification of ESG-related reputation risks &amp; mitigation (controversial / sensitive business sectors with impact on investment and insurance business). </w:t>
            </w:r>
          </w:p>
          <w:p w:rsidR="004D21F6" w:rsidRPr="00F474A4" w:rsidRDefault="004D21F6" w:rsidP="004D21F6">
            <w:pPr>
              <w:pStyle w:val="Paragraphedeliste"/>
              <w:spacing w:before="100" w:beforeAutospacing="1" w:after="100" w:afterAutospacing="1"/>
              <w:ind w:left="345"/>
              <w:rPr>
                <w:rFonts w:ascii="Arial" w:hAnsi="Arial" w:cs="Arial"/>
                <w:sz w:val="20"/>
                <w:szCs w:val="20"/>
                <w:lang w:val="en-US"/>
              </w:rPr>
            </w:pPr>
          </w:p>
          <w:p w:rsidR="005F04DB" w:rsidRPr="00F474A4" w:rsidRDefault="005F04DB" w:rsidP="004C408A">
            <w:pPr>
              <w:pStyle w:val="Paragraphedeliste"/>
              <w:numPr>
                <w:ilvl w:val="0"/>
                <w:numId w:val="2"/>
              </w:numPr>
              <w:ind w:left="345" w:hanging="357"/>
              <w:rPr>
                <w:rFonts w:ascii="Arial" w:hAnsi="Arial" w:cs="Arial"/>
                <w:i/>
                <w:sz w:val="20"/>
                <w:szCs w:val="20"/>
                <w:lang w:val="en-US"/>
              </w:rPr>
            </w:pPr>
            <w:r w:rsidRPr="00F474A4">
              <w:rPr>
                <w:rFonts w:ascii="Arial" w:hAnsi="Arial" w:cs="Arial"/>
                <w:sz w:val="20"/>
                <w:szCs w:val="20"/>
                <w:lang w:val="en-US"/>
              </w:rPr>
              <w:t>Member of UN Principles for Sustainable Insurance (UN PSI) and UN Principles for Responsible Investment (UN PRI)</w:t>
            </w:r>
          </w:p>
          <w:p w:rsidR="005F04DB" w:rsidRPr="00F474A4" w:rsidRDefault="005F04DB" w:rsidP="005F04DB">
            <w:pPr>
              <w:pStyle w:val="Paragraphedeliste"/>
              <w:ind w:left="345"/>
              <w:rPr>
                <w:rFonts w:ascii="Arial" w:hAnsi="Arial" w:cs="Arial"/>
                <w:sz w:val="20"/>
                <w:szCs w:val="20"/>
                <w:lang w:val="en-US"/>
              </w:rPr>
            </w:pPr>
          </w:p>
          <w:p w:rsidR="0023790F" w:rsidRPr="00F474A4" w:rsidRDefault="0023790F" w:rsidP="00581935">
            <w:pPr>
              <w:pStyle w:val="Paragraphedeliste"/>
              <w:numPr>
                <w:ilvl w:val="0"/>
                <w:numId w:val="2"/>
              </w:numPr>
              <w:ind w:left="345" w:hanging="357"/>
              <w:rPr>
                <w:rFonts w:ascii="Arial" w:hAnsi="Arial" w:cs="Arial"/>
                <w:i/>
                <w:sz w:val="20"/>
                <w:szCs w:val="20"/>
                <w:lang w:val="en-US"/>
              </w:rPr>
            </w:pPr>
            <w:r w:rsidRPr="00F474A4">
              <w:rPr>
                <w:rFonts w:ascii="Arial" w:hAnsi="Arial" w:cs="Arial"/>
                <w:sz w:val="20"/>
                <w:szCs w:val="20"/>
                <w:lang w:val="en-US"/>
              </w:rPr>
              <w:t>AXA Group Re</w:t>
            </w:r>
            <w:r w:rsidR="00CC76F4" w:rsidRPr="00F474A4">
              <w:rPr>
                <w:rFonts w:ascii="Arial" w:hAnsi="Arial" w:cs="Arial"/>
                <w:sz w:val="20"/>
                <w:szCs w:val="20"/>
                <w:lang w:val="en-US"/>
              </w:rPr>
              <w:t>sponsible Investment Committee</w:t>
            </w:r>
            <w:r w:rsidR="005F04DB" w:rsidRPr="00F474A4">
              <w:rPr>
                <w:rFonts w:ascii="Arial" w:hAnsi="Arial" w:cs="Arial"/>
                <w:sz w:val="20"/>
                <w:szCs w:val="20"/>
                <w:lang w:val="en-US"/>
              </w:rPr>
              <w:t>.</w:t>
            </w:r>
          </w:p>
          <w:p w:rsidR="005F04DB" w:rsidRPr="00F474A4" w:rsidRDefault="005F04DB" w:rsidP="005F04DB">
            <w:pPr>
              <w:pStyle w:val="Paragraphedeliste"/>
              <w:ind w:left="345"/>
              <w:rPr>
                <w:rFonts w:ascii="Arial" w:hAnsi="Arial" w:cs="Arial"/>
                <w:i/>
                <w:sz w:val="20"/>
                <w:szCs w:val="20"/>
                <w:lang w:val="en-US"/>
              </w:rPr>
            </w:pPr>
          </w:p>
          <w:p w:rsidR="005F04DB" w:rsidRPr="00F474A4" w:rsidRDefault="005F04DB" w:rsidP="005F04DB">
            <w:pPr>
              <w:rPr>
                <w:rFonts w:ascii="Arial" w:hAnsi="Arial" w:cs="Arial"/>
                <w:sz w:val="20"/>
                <w:szCs w:val="20"/>
                <w:lang w:val="en-US"/>
              </w:rPr>
            </w:pPr>
          </w:p>
          <w:p w:rsidR="005F04DB" w:rsidRPr="00F474A4" w:rsidRDefault="005F04DB" w:rsidP="005F04DB">
            <w:pPr>
              <w:rPr>
                <w:rFonts w:ascii="Arial" w:hAnsi="Arial" w:cs="Arial"/>
                <w:sz w:val="20"/>
                <w:szCs w:val="20"/>
                <w:lang w:val="en-US"/>
              </w:rPr>
            </w:pPr>
            <w:r w:rsidRPr="00F474A4">
              <w:rPr>
                <w:rFonts w:ascii="Arial" w:hAnsi="Arial" w:cs="Arial"/>
                <w:sz w:val="20"/>
                <w:szCs w:val="20"/>
                <w:lang w:val="en-US"/>
              </w:rPr>
              <w:t>References:</w:t>
            </w:r>
          </w:p>
          <w:p w:rsidR="004D21F6" w:rsidRPr="00F474A4" w:rsidRDefault="004D21F6" w:rsidP="005F04DB">
            <w:pPr>
              <w:pStyle w:val="Paragraphedeliste"/>
              <w:numPr>
                <w:ilvl w:val="0"/>
                <w:numId w:val="2"/>
              </w:numPr>
              <w:rPr>
                <w:rFonts w:ascii="Arial" w:hAnsi="Arial" w:cs="Arial"/>
                <w:color w:val="0000FF" w:themeColor="hyperlink"/>
                <w:sz w:val="20"/>
                <w:szCs w:val="20"/>
                <w:u w:val="single"/>
                <w:lang w:val="en-US"/>
              </w:rPr>
            </w:pPr>
            <w:hyperlink r:id="rId19" w:history="1">
              <w:r w:rsidRPr="00F474A4">
                <w:rPr>
                  <w:rStyle w:val="Lienhypertexte"/>
                  <w:rFonts w:ascii="Arial" w:hAnsi="Arial" w:cs="Arial"/>
                  <w:sz w:val="20"/>
                  <w:szCs w:val="20"/>
                  <w:lang w:val="en-US"/>
                </w:rPr>
                <w:t>Emerging risks</w:t>
              </w:r>
            </w:hyperlink>
          </w:p>
          <w:p w:rsidR="005F04DB" w:rsidRPr="00F474A4" w:rsidRDefault="005F04DB" w:rsidP="005F04DB">
            <w:pPr>
              <w:pStyle w:val="Paragraphedeliste"/>
              <w:numPr>
                <w:ilvl w:val="0"/>
                <w:numId w:val="2"/>
              </w:numPr>
              <w:rPr>
                <w:rFonts w:ascii="Arial" w:hAnsi="Arial" w:cs="Arial"/>
                <w:color w:val="0000FF" w:themeColor="hyperlink"/>
                <w:sz w:val="20"/>
                <w:szCs w:val="20"/>
                <w:u w:val="single"/>
                <w:lang w:val="en-US"/>
              </w:rPr>
            </w:pPr>
            <w:hyperlink r:id="rId20" w:history="1">
              <w:r w:rsidRPr="00F474A4">
                <w:rPr>
                  <w:rStyle w:val="Lienhypertexte"/>
                  <w:rFonts w:ascii="Arial" w:hAnsi="Arial" w:cs="Arial"/>
                  <w:sz w:val="20"/>
                  <w:szCs w:val="20"/>
                  <w:lang w:val="en-US"/>
                </w:rPr>
                <w:t>Emerging Risks Acumen</w:t>
              </w:r>
            </w:hyperlink>
          </w:p>
          <w:p w:rsidR="005F04DB" w:rsidRPr="00F474A4" w:rsidRDefault="005F04DB" w:rsidP="005F04DB">
            <w:pPr>
              <w:pStyle w:val="Paragraphedeliste"/>
              <w:numPr>
                <w:ilvl w:val="0"/>
                <w:numId w:val="2"/>
              </w:numPr>
              <w:rPr>
                <w:rFonts w:ascii="Arial" w:hAnsi="Arial" w:cs="Arial"/>
                <w:color w:val="0000FF" w:themeColor="hyperlink"/>
                <w:sz w:val="20"/>
                <w:szCs w:val="20"/>
                <w:u w:val="single"/>
                <w:lang w:val="en-US"/>
              </w:rPr>
            </w:pPr>
            <w:hyperlink r:id="rId21" w:history="1">
              <w:r w:rsidRPr="00F474A4">
                <w:rPr>
                  <w:rStyle w:val="Lienhypertexte"/>
                  <w:rFonts w:ascii="Arial" w:hAnsi="Arial" w:cs="Arial"/>
                  <w:sz w:val="20"/>
                  <w:szCs w:val="20"/>
                  <w:lang w:val="en-US"/>
                </w:rPr>
                <w:t>2013 Annual Report (“Reference Document”) section 3.3 / Emerging risks</w:t>
              </w:r>
            </w:hyperlink>
          </w:p>
          <w:p w:rsidR="005F04DB" w:rsidRPr="00F474A4" w:rsidRDefault="005F04DB" w:rsidP="005F04DB">
            <w:pPr>
              <w:pStyle w:val="Paragraphedeliste"/>
              <w:numPr>
                <w:ilvl w:val="0"/>
                <w:numId w:val="2"/>
              </w:numPr>
              <w:rPr>
                <w:rFonts w:ascii="Arial" w:hAnsi="Arial" w:cs="Arial"/>
                <w:color w:val="0000FF" w:themeColor="hyperlink"/>
                <w:sz w:val="20"/>
                <w:szCs w:val="20"/>
                <w:u w:val="single"/>
                <w:lang w:val="en-US"/>
              </w:rPr>
            </w:pPr>
            <w:hyperlink r:id="rId22" w:history="1">
              <w:r w:rsidRPr="00F474A4">
                <w:rPr>
                  <w:rStyle w:val="Lienhypertexte"/>
                  <w:rFonts w:ascii="Arial" w:hAnsi="Arial" w:cs="Arial"/>
                  <w:sz w:val="20"/>
                  <w:szCs w:val="20"/>
                  <w:lang w:val="en-US"/>
                </w:rPr>
                <w:t>Responsible Investment</w:t>
              </w:r>
            </w:hyperlink>
          </w:p>
          <w:p w:rsidR="005F04DB" w:rsidRPr="00F474A4" w:rsidRDefault="005F04DB" w:rsidP="005F04DB">
            <w:pPr>
              <w:pStyle w:val="Paragraphedeliste"/>
              <w:numPr>
                <w:ilvl w:val="0"/>
                <w:numId w:val="2"/>
              </w:numPr>
              <w:rPr>
                <w:rFonts w:ascii="Arial" w:hAnsi="Arial" w:cs="Arial"/>
                <w:color w:val="0000FF" w:themeColor="hyperlink"/>
                <w:sz w:val="20"/>
                <w:szCs w:val="20"/>
                <w:u w:val="single"/>
                <w:lang w:val="en-US"/>
              </w:rPr>
            </w:pPr>
            <w:hyperlink r:id="rId23" w:history="1">
              <w:r w:rsidRPr="00F474A4">
                <w:rPr>
                  <w:rStyle w:val="Lienhypertexte"/>
                  <w:rFonts w:ascii="Arial" w:hAnsi="Arial" w:cs="Arial"/>
                  <w:sz w:val="20"/>
                  <w:szCs w:val="20"/>
                  <w:lang w:val="en-US"/>
                </w:rPr>
                <w:t>Commitments</w:t>
              </w:r>
            </w:hyperlink>
          </w:p>
          <w:p w:rsidR="005F04DB" w:rsidRPr="00F474A4" w:rsidRDefault="005F04DB" w:rsidP="005F04DB">
            <w:pPr>
              <w:rPr>
                <w:rFonts w:ascii="Arial" w:hAnsi="Arial" w:cs="Arial"/>
                <w:i/>
                <w:sz w:val="20"/>
                <w:szCs w:val="20"/>
                <w:lang w:val="en-US"/>
              </w:rPr>
            </w:pPr>
          </w:p>
        </w:tc>
      </w:tr>
      <w:tr w:rsidR="0023790F" w:rsidRPr="00F474A4" w:rsidTr="00DD3DC1">
        <w:trPr>
          <w:trHeight w:val="2568"/>
        </w:trPr>
        <w:tc>
          <w:tcPr>
            <w:tcW w:w="2524" w:type="dxa"/>
            <w:shd w:val="clear" w:color="auto" w:fill="FFFFFF" w:themeFill="background1"/>
          </w:tcPr>
          <w:p w:rsidR="00DD3DC1" w:rsidRPr="00F474A4" w:rsidRDefault="00DD3DC1" w:rsidP="00984654">
            <w:pPr>
              <w:rPr>
                <w:rFonts w:ascii="Arial" w:hAnsi="Arial" w:cs="Arial"/>
                <w:sz w:val="20"/>
                <w:szCs w:val="20"/>
                <w:lang w:val="en-US"/>
              </w:rPr>
            </w:pPr>
          </w:p>
          <w:p w:rsidR="0023790F" w:rsidRPr="00F474A4" w:rsidRDefault="0023790F" w:rsidP="00984654">
            <w:pPr>
              <w:rPr>
                <w:rFonts w:ascii="Arial" w:hAnsi="Arial" w:cs="Arial"/>
                <w:sz w:val="20"/>
                <w:szCs w:val="20"/>
                <w:lang w:val="en-US"/>
              </w:rPr>
            </w:pPr>
            <w:r w:rsidRPr="00F474A4">
              <w:rPr>
                <w:rFonts w:ascii="Arial" w:hAnsi="Arial" w:cs="Arial"/>
                <w:sz w:val="20"/>
                <w:szCs w:val="20"/>
                <w:lang w:val="en-US"/>
              </w:rPr>
              <w:t>Integrate ESG issues into risk management, underwriting and capital adequacy decision</w:t>
            </w:r>
            <w:r w:rsidRPr="00F474A4">
              <w:rPr>
                <w:rFonts w:ascii="Arial" w:hAnsi="Arial" w:cs="Arial"/>
                <w:sz w:val="20"/>
                <w:szCs w:val="20"/>
                <w:lang w:val="en-US"/>
              </w:rPr>
              <w:noBreakHyphen/>
              <w:t>making processes, including research, models, analytics, tools and metrics</w:t>
            </w:r>
          </w:p>
        </w:tc>
        <w:tc>
          <w:tcPr>
            <w:tcW w:w="6798" w:type="dxa"/>
            <w:shd w:val="clear" w:color="auto" w:fill="FFFFFF" w:themeFill="background1"/>
          </w:tcPr>
          <w:p w:rsidR="00DD3DC1" w:rsidRPr="00F474A4" w:rsidRDefault="00DD3DC1" w:rsidP="00DD3DC1">
            <w:pPr>
              <w:pStyle w:val="Paragraphedeliste"/>
              <w:spacing w:before="100" w:beforeAutospacing="1" w:after="100" w:afterAutospacing="1"/>
              <w:ind w:left="345"/>
              <w:rPr>
                <w:rFonts w:ascii="Arial" w:hAnsi="Arial" w:cs="Arial"/>
                <w:color w:val="0000FF" w:themeColor="hyperlink"/>
                <w:sz w:val="20"/>
                <w:szCs w:val="20"/>
                <w:u w:val="single"/>
                <w:lang w:val="en-US"/>
              </w:rPr>
            </w:pPr>
          </w:p>
          <w:p w:rsidR="0023790F" w:rsidRPr="00F474A4" w:rsidRDefault="0023790F" w:rsidP="0023790F">
            <w:pPr>
              <w:pStyle w:val="Paragraphedeliste"/>
              <w:numPr>
                <w:ilvl w:val="0"/>
                <w:numId w:val="4"/>
              </w:numPr>
              <w:spacing w:before="100" w:beforeAutospacing="1" w:after="100" w:afterAutospacing="1"/>
              <w:ind w:left="345"/>
              <w:rPr>
                <w:rStyle w:val="Lienhypertexte"/>
                <w:rFonts w:ascii="Arial" w:hAnsi="Arial" w:cs="Arial"/>
                <w:sz w:val="20"/>
                <w:szCs w:val="20"/>
                <w:lang w:val="en-US"/>
              </w:rPr>
            </w:pPr>
            <w:r w:rsidRPr="00F474A4">
              <w:rPr>
                <w:rFonts w:ascii="Arial" w:hAnsi="Arial" w:cs="Arial"/>
                <w:sz w:val="20"/>
                <w:szCs w:val="20"/>
                <w:lang w:val="en-US"/>
              </w:rPr>
              <w:t>ESG issues integrated in P&amp;C Commercial underwriting guidelines</w:t>
            </w:r>
            <w:r w:rsidR="004D21F6" w:rsidRPr="00F474A4">
              <w:rPr>
                <w:rFonts w:ascii="Arial" w:hAnsi="Arial" w:cs="Arial"/>
                <w:sz w:val="20"/>
                <w:szCs w:val="20"/>
                <w:lang w:val="en-US"/>
              </w:rPr>
              <w:t xml:space="preserve"> and Product Approval Processes</w:t>
            </w:r>
            <w:r w:rsidRPr="00F474A4">
              <w:rPr>
                <w:rFonts w:ascii="Arial" w:hAnsi="Arial" w:cs="Arial"/>
                <w:sz w:val="20"/>
                <w:szCs w:val="20"/>
                <w:lang w:val="en-US"/>
              </w:rPr>
              <w:t xml:space="preserve">. </w:t>
            </w:r>
          </w:p>
          <w:p w:rsidR="0023790F" w:rsidRPr="00F474A4" w:rsidRDefault="0023790F" w:rsidP="0023790F">
            <w:pPr>
              <w:pStyle w:val="Paragraphedeliste"/>
              <w:spacing w:before="100" w:beforeAutospacing="1" w:after="100" w:afterAutospacing="1"/>
              <w:ind w:left="345"/>
              <w:rPr>
                <w:rFonts w:ascii="Arial" w:hAnsi="Arial" w:cs="Arial"/>
                <w:sz w:val="20"/>
                <w:szCs w:val="20"/>
                <w:lang w:val="en-US"/>
              </w:rPr>
            </w:pPr>
          </w:p>
          <w:p w:rsidR="0023790F" w:rsidRPr="00F474A4" w:rsidRDefault="0023790F" w:rsidP="0023790F">
            <w:pPr>
              <w:pStyle w:val="Paragraphedeliste"/>
              <w:numPr>
                <w:ilvl w:val="0"/>
                <w:numId w:val="4"/>
              </w:numPr>
              <w:spacing w:before="100" w:beforeAutospacing="1" w:after="100" w:afterAutospacing="1"/>
              <w:ind w:left="345"/>
              <w:rPr>
                <w:rStyle w:val="Lienhypertexte"/>
                <w:rFonts w:ascii="Arial" w:hAnsi="Arial" w:cs="Arial"/>
                <w:i/>
                <w:sz w:val="20"/>
                <w:szCs w:val="20"/>
                <w:lang w:val="en-US"/>
              </w:rPr>
            </w:pPr>
            <w:r w:rsidRPr="00F474A4">
              <w:rPr>
                <w:rFonts w:ascii="Arial" w:hAnsi="Arial" w:cs="Arial"/>
                <w:sz w:val="20"/>
                <w:szCs w:val="20"/>
                <w:lang w:val="en-US"/>
              </w:rPr>
              <w:t xml:space="preserve">ESG issues (climate change, nanotech, etc.) integrated into Group Risk Management modeling tools and emerging risks “radar”. </w:t>
            </w:r>
          </w:p>
          <w:p w:rsidR="0023790F" w:rsidRPr="00F474A4" w:rsidRDefault="0023790F" w:rsidP="0023790F">
            <w:pPr>
              <w:pStyle w:val="Paragraphedeliste"/>
              <w:ind w:left="345"/>
              <w:rPr>
                <w:rFonts w:ascii="Arial" w:hAnsi="Arial" w:cs="Arial"/>
                <w:i/>
                <w:sz w:val="20"/>
                <w:szCs w:val="20"/>
                <w:lang w:val="en-US"/>
              </w:rPr>
            </w:pPr>
          </w:p>
          <w:p w:rsidR="0023790F" w:rsidRPr="00F474A4" w:rsidRDefault="0023790F" w:rsidP="0023790F">
            <w:pPr>
              <w:pStyle w:val="Paragraphedeliste"/>
              <w:numPr>
                <w:ilvl w:val="0"/>
                <w:numId w:val="4"/>
              </w:numPr>
              <w:spacing w:before="100" w:beforeAutospacing="1" w:after="100" w:afterAutospacing="1"/>
              <w:ind w:left="345"/>
              <w:rPr>
                <w:rStyle w:val="Lienhypertexte"/>
                <w:rFonts w:ascii="Arial" w:hAnsi="Arial" w:cs="Arial"/>
                <w:color w:val="auto"/>
                <w:sz w:val="20"/>
                <w:szCs w:val="20"/>
                <w:u w:val="none"/>
                <w:lang w:val="en-US"/>
              </w:rPr>
            </w:pPr>
            <w:r w:rsidRPr="00F474A4">
              <w:rPr>
                <w:rFonts w:ascii="Arial" w:hAnsi="Arial" w:cs="Arial"/>
                <w:sz w:val="20"/>
                <w:szCs w:val="20"/>
                <w:lang w:val="en-US"/>
              </w:rPr>
              <w:t>Group tools (e.g., PERILS to analyze climate-related risks).</w:t>
            </w:r>
            <w:r w:rsidRPr="00F474A4">
              <w:rPr>
                <w:rFonts w:ascii="Arial" w:hAnsi="Arial" w:cs="Arial"/>
                <w:i/>
                <w:sz w:val="20"/>
                <w:szCs w:val="20"/>
                <w:lang w:val="en-US"/>
              </w:rPr>
              <w:t xml:space="preserve"> </w:t>
            </w:r>
          </w:p>
          <w:p w:rsidR="00BB65E5" w:rsidRPr="00F474A4" w:rsidRDefault="00BB65E5" w:rsidP="00BB65E5">
            <w:pPr>
              <w:rPr>
                <w:rFonts w:ascii="Arial" w:hAnsi="Arial" w:cs="Arial"/>
                <w:sz w:val="20"/>
                <w:szCs w:val="20"/>
                <w:lang w:val="en-US"/>
              </w:rPr>
            </w:pPr>
            <w:r w:rsidRPr="00F474A4">
              <w:rPr>
                <w:rFonts w:ascii="Arial" w:hAnsi="Arial" w:cs="Arial"/>
                <w:sz w:val="20"/>
                <w:szCs w:val="20"/>
                <w:lang w:val="en-US"/>
              </w:rPr>
              <w:t>References:</w:t>
            </w:r>
          </w:p>
          <w:p w:rsidR="004D21F6" w:rsidRPr="00F474A4" w:rsidRDefault="004D21F6" w:rsidP="00BB65E5">
            <w:pPr>
              <w:pStyle w:val="Paragraphedeliste"/>
              <w:numPr>
                <w:ilvl w:val="0"/>
                <w:numId w:val="2"/>
              </w:numPr>
              <w:rPr>
                <w:rFonts w:ascii="Arial" w:hAnsi="Arial" w:cs="Arial"/>
                <w:color w:val="0000FF" w:themeColor="hyperlink"/>
                <w:sz w:val="20"/>
                <w:szCs w:val="20"/>
                <w:u w:val="single"/>
                <w:lang w:val="en-US"/>
              </w:rPr>
            </w:pPr>
            <w:hyperlink r:id="rId24" w:history="1">
              <w:r w:rsidRPr="00F474A4">
                <w:rPr>
                  <w:rStyle w:val="Lienhypertexte"/>
                  <w:rFonts w:ascii="Arial" w:hAnsi="Arial" w:cs="Arial"/>
                  <w:sz w:val="20"/>
                  <w:szCs w:val="20"/>
                  <w:lang w:val="en-US"/>
                </w:rPr>
                <w:t>CR brochure p21-22</w:t>
              </w:r>
            </w:hyperlink>
          </w:p>
          <w:p w:rsidR="004D21F6" w:rsidRPr="00F474A4" w:rsidRDefault="004D21F6" w:rsidP="00BB65E5">
            <w:pPr>
              <w:pStyle w:val="Paragraphedeliste"/>
              <w:numPr>
                <w:ilvl w:val="0"/>
                <w:numId w:val="2"/>
              </w:numPr>
              <w:rPr>
                <w:rFonts w:ascii="Arial" w:hAnsi="Arial" w:cs="Arial"/>
                <w:color w:val="0000FF" w:themeColor="hyperlink"/>
                <w:sz w:val="20"/>
                <w:szCs w:val="20"/>
                <w:u w:val="single"/>
                <w:lang w:val="en-US"/>
              </w:rPr>
            </w:pPr>
            <w:hyperlink r:id="rId25" w:history="1">
              <w:r w:rsidRPr="00F474A4">
                <w:rPr>
                  <w:rStyle w:val="Lienhypertexte"/>
                  <w:rFonts w:ascii="Arial" w:hAnsi="Arial" w:cs="Arial"/>
                  <w:sz w:val="20"/>
                  <w:szCs w:val="20"/>
                  <w:lang w:val="en-US"/>
                </w:rPr>
                <w:t>Emerging risks</w:t>
              </w:r>
            </w:hyperlink>
          </w:p>
          <w:p w:rsidR="00BB65E5" w:rsidRPr="00F474A4" w:rsidRDefault="00BB65E5" w:rsidP="004D21F6">
            <w:pPr>
              <w:pStyle w:val="Paragraphedeliste"/>
              <w:rPr>
                <w:rFonts w:ascii="Arial" w:hAnsi="Arial" w:cs="Arial"/>
                <w:color w:val="0000FF" w:themeColor="hyperlink"/>
                <w:sz w:val="20"/>
                <w:szCs w:val="20"/>
                <w:u w:val="single"/>
                <w:lang w:val="en-US"/>
              </w:rPr>
            </w:pPr>
          </w:p>
        </w:tc>
      </w:tr>
    </w:tbl>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28"/>
        <w:gridCol w:w="6794"/>
      </w:tblGrid>
      <w:tr w:rsidR="00DD3DC1" w:rsidRPr="00F474A4" w:rsidTr="00DD3DC1">
        <w:tc>
          <w:tcPr>
            <w:tcW w:w="9322" w:type="dxa"/>
            <w:gridSpan w:val="2"/>
            <w:tcBorders>
              <w:bottom w:val="nil"/>
            </w:tcBorders>
            <w:shd w:val="clear" w:color="auto" w:fill="E6E6E6"/>
          </w:tcPr>
          <w:p w:rsidR="00DD3DC1" w:rsidRPr="00F474A4" w:rsidRDefault="00DD3DC1" w:rsidP="00581935">
            <w:pPr>
              <w:rPr>
                <w:rFonts w:ascii="Arial" w:hAnsi="Arial" w:cs="Arial"/>
                <w:b/>
                <w:sz w:val="20"/>
                <w:szCs w:val="20"/>
                <w:lang w:val="en-US"/>
              </w:rPr>
            </w:pPr>
            <w:r w:rsidRPr="00F474A4">
              <w:rPr>
                <w:rFonts w:ascii="Arial" w:hAnsi="Arial" w:cs="Arial"/>
                <w:b/>
                <w:sz w:val="20"/>
                <w:szCs w:val="20"/>
                <w:lang w:val="en-US"/>
              </w:rPr>
              <w:t>Product and service development</w:t>
            </w:r>
          </w:p>
        </w:tc>
      </w:tr>
      <w:tr w:rsidR="00DD3DC1" w:rsidRPr="00F474A4" w:rsidTr="00DD3DC1">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c>
          <w:tcPr>
            <w:tcW w:w="2528" w:type="dxa"/>
            <w:tcBorders>
              <w:top w:val="nil"/>
              <w:left w:val="single" w:sz="6" w:space="0" w:color="auto"/>
              <w:bottom w:val="single" w:sz="6" w:space="0" w:color="auto"/>
              <w:right w:val="single" w:sz="6" w:space="0" w:color="auto"/>
            </w:tcBorders>
            <w:shd w:val="clear" w:color="auto" w:fill="FFFFFF" w:themeFill="background1"/>
          </w:tcPr>
          <w:p w:rsidR="00DD3DC1" w:rsidRPr="00F474A4" w:rsidRDefault="00DD3DC1" w:rsidP="00DD3DC1">
            <w:pPr>
              <w:jc w:val="both"/>
              <w:rPr>
                <w:rFonts w:ascii="Arial" w:hAnsi="Arial" w:cs="Arial"/>
                <w:sz w:val="20"/>
                <w:szCs w:val="20"/>
                <w:lang w:val="en-US"/>
              </w:rPr>
            </w:pPr>
          </w:p>
          <w:p w:rsidR="00DD3DC1" w:rsidRPr="00F474A4" w:rsidRDefault="00DD3DC1" w:rsidP="00984654">
            <w:pPr>
              <w:rPr>
                <w:rFonts w:ascii="Arial" w:hAnsi="Arial" w:cs="Arial"/>
                <w:sz w:val="20"/>
                <w:szCs w:val="20"/>
                <w:lang w:val="en-US"/>
              </w:rPr>
            </w:pPr>
            <w:r w:rsidRPr="00F474A4">
              <w:rPr>
                <w:rFonts w:ascii="Arial" w:hAnsi="Arial" w:cs="Arial"/>
                <w:sz w:val="20"/>
                <w:szCs w:val="20"/>
                <w:lang w:val="en-US"/>
              </w:rPr>
              <w:t>Develop products and services which reduce risk, have a positive impact on ESG issues and encourage better risk management</w:t>
            </w:r>
          </w:p>
        </w:tc>
        <w:tc>
          <w:tcPr>
            <w:tcW w:w="6794" w:type="dxa"/>
            <w:tcBorders>
              <w:top w:val="nil"/>
              <w:left w:val="single" w:sz="6" w:space="0" w:color="auto"/>
              <w:bottom w:val="single" w:sz="6" w:space="0" w:color="auto"/>
              <w:right w:val="single" w:sz="6" w:space="0" w:color="auto"/>
            </w:tcBorders>
            <w:shd w:val="clear" w:color="auto" w:fill="FFFFFF" w:themeFill="background1"/>
            <w:vAlign w:val="center"/>
          </w:tcPr>
          <w:p w:rsidR="00DD3DC1" w:rsidRPr="00F474A4" w:rsidRDefault="00DD3DC1" w:rsidP="00DD3DC1">
            <w:pPr>
              <w:pStyle w:val="Paragraphedeliste"/>
              <w:ind w:left="363"/>
              <w:rPr>
                <w:rFonts w:ascii="Arial" w:hAnsi="Arial" w:cs="Arial"/>
                <w:i/>
                <w:sz w:val="20"/>
                <w:szCs w:val="20"/>
                <w:lang w:val="en-US"/>
              </w:rPr>
            </w:pPr>
          </w:p>
          <w:p w:rsidR="00DD3DC1" w:rsidRPr="00F474A4" w:rsidRDefault="00DD3DC1" w:rsidP="00581935">
            <w:pPr>
              <w:pStyle w:val="Paragraphedeliste"/>
              <w:numPr>
                <w:ilvl w:val="0"/>
                <w:numId w:val="4"/>
              </w:numPr>
              <w:ind w:left="363"/>
              <w:rPr>
                <w:rFonts w:ascii="Arial" w:hAnsi="Arial" w:cs="Arial"/>
                <w:i/>
                <w:color w:val="0000FF" w:themeColor="hyperlink"/>
                <w:sz w:val="20"/>
                <w:szCs w:val="20"/>
                <w:u w:val="single"/>
                <w:lang w:val="en-US"/>
              </w:rPr>
            </w:pPr>
            <w:r w:rsidRPr="00F474A4">
              <w:rPr>
                <w:rFonts w:ascii="Arial" w:hAnsi="Arial" w:cs="Arial"/>
                <w:sz w:val="20"/>
                <w:szCs w:val="20"/>
                <w:lang w:val="en-US"/>
              </w:rPr>
              <w:t xml:space="preserve">Green commercial offers. </w:t>
            </w:r>
          </w:p>
          <w:p w:rsidR="009B41A8" w:rsidRPr="00F474A4" w:rsidRDefault="009B41A8" w:rsidP="009B41A8">
            <w:pPr>
              <w:pStyle w:val="Paragraphedeliste"/>
              <w:ind w:left="363"/>
              <w:rPr>
                <w:rFonts w:ascii="Arial" w:hAnsi="Arial" w:cs="Arial"/>
                <w:i/>
                <w:color w:val="0000FF" w:themeColor="hyperlink"/>
                <w:sz w:val="20"/>
                <w:szCs w:val="20"/>
                <w:u w:val="single"/>
                <w:lang w:val="en-US"/>
              </w:rPr>
            </w:pPr>
          </w:p>
          <w:p w:rsidR="00DD3DC1" w:rsidRPr="00F474A4" w:rsidRDefault="00DD3DC1" w:rsidP="00581935">
            <w:pPr>
              <w:pStyle w:val="Paragraphedeliste"/>
              <w:numPr>
                <w:ilvl w:val="0"/>
                <w:numId w:val="4"/>
              </w:numPr>
              <w:ind w:left="363"/>
              <w:rPr>
                <w:rStyle w:val="Lienhypertexte"/>
                <w:rFonts w:ascii="Arial" w:hAnsi="Arial" w:cs="Arial"/>
                <w:i/>
                <w:sz w:val="20"/>
                <w:szCs w:val="20"/>
                <w:lang w:val="en-US"/>
              </w:rPr>
            </w:pPr>
            <w:proofErr w:type="spellStart"/>
            <w:r w:rsidRPr="00F474A4">
              <w:rPr>
                <w:rFonts w:ascii="Arial" w:hAnsi="Arial" w:cs="Arial"/>
                <w:sz w:val="20"/>
                <w:szCs w:val="20"/>
                <w:lang w:val="en-US"/>
              </w:rPr>
              <w:t>Microinsurance</w:t>
            </w:r>
            <w:proofErr w:type="spellEnd"/>
            <w:r w:rsidRPr="00F474A4">
              <w:rPr>
                <w:rFonts w:ascii="Arial" w:hAnsi="Arial" w:cs="Arial"/>
                <w:sz w:val="20"/>
                <w:szCs w:val="20"/>
                <w:lang w:val="en-US"/>
              </w:rPr>
              <w:t xml:space="preserve">. </w:t>
            </w:r>
          </w:p>
          <w:p w:rsidR="009B41A8" w:rsidRPr="00F474A4" w:rsidRDefault="009B41A8" w:rsidP="009B41A8">
            <w:pPr>
              <w:rPr>
                <w:rFonts w:ascii="Arial" w:hAnsi="Arial" w:cs="Arial"/>
                <w:sz w:val="20"/>
                <w:szCs w:val="20"/>
                <w:lang w:val="en-US"/>
              </w:rPr>
            </w:pPr>
          </w:p>
          <w:p w:rsidR="009B41A8" w:rsidRPr="00F474A4" w:rsidRDefault="009B41A8" w:rsidP="009B41A8">
            <w:pPr>
              <w:rPr>
                <w:rFonts w:ascii="Arial" w:hAnsi="Arial" w:cs="Arial"/>
                <w:sz w:val="20"/>
                <w:szCs w:val="20"/>
                <w:lang w:val="en-US"/>
              </w:rPr>
            </w:pPr>
          </w:p>
          <w:p w:rsidR="009B41A8" w:rsidRPr="00F474A4" w:rsidRDefault="009B41A8" w:rsidP="009B41A8">
            <w:pPr>
              <w:rPr>
                <w:rFonts w:ascii="Arial" w:hAnsi="Arial" w:cs="Arial"/>
                <w:sz w:val="20"/>
                <w:szCs w:val="20"/>
                <w:lang w:val="en-US"/>
              </w:rPr>
            </w:pPr>
            <w:r w:rsidRPr="00F474A4">
              <w:rPr>
                <w:rFonts w:ascii="Arial" w:hAnsi="Arial" w:cs="Arial"/>
                <w:sz w:val="20"/>
                <w:szCs w:val="20"/>
                <w:lang w:val="en-US"/>
              </w:rPr>
              <w:t>References:</w:t>
            </w:r>
          </w:p>
          <w:p w:rsidR="009B41A8" w:rsidRPr="00F474A4" w:rsidRDefault="009B41A8" w:rsidP="009B41A8">
            <w:pPr>
              <w:pStyle w:val="Paragraphedeliste"/>
              <w:numPr>
                <w:ilvl w:val="0"/>
                <w:numId w:val="2"/>
              </w:numPr>
              <w:rPr>
                <w:rStyle w:val="Lienhypertexte"/>
                <w:rFonts w:ascii="Arial" w:hAnsi="Arial" w:cs="Arial"/>
                <w:sz w:val="20"/>
                <w:szCs w:val="20"/>
                <w:lang w:val="en-US"/>
              </w:rPr>
            </w:pPr>
            <w:r w:rsidRPr="00F474A4">
              <w:rPr>
                <w:rFonts w:ascii="Arial" w:hAnsi="Arial" w:cs="Arial"/>
                <w:color w:val="0000FF" w:themeColor="hyperlink"/>
                <w:sz w:val="20"/>
                <w:szCs w:val="20"/>
                <w:u w:val="single"/>
                <w:lang w:val="en-US"/>
              </w:rPr>
              <w:fldChar w:fldCharType="begin"/>
            </w:r>
            <w:r w:rsidRPr="00F474A4">
              <w:rPr>
                <w:rFonts w:ascii="Arial" w:hAnsi="Arial" w:cs="Arial"/>
                <w:color w:val="0000FF" w:themeColor="hyperlink"/>
                <w:sz w:val="20"/>
                <w:szCs w:val="20"/>
                <w:u w:val="single"/>
                <w:lang w:val="en-US"/>
              </w:rPr>
              <w:instrText xml:space="preserve"> HYPERLINK "http://www.axa.com/en/responsibility/customers-products/property-casualty/" </w:instrText>
            </w:r>
            <w:r w:rsidRPr="00F474A4">
              <w:rPr>
                <w:rFonts w:ascii="Arial" w:hAnsi="Arial" w:cs="Arial"/>
                <w:color w:val="0000FF" w:themeColor="hyperlink"/>
                <w:sz w:val="20"/>
                <w:szCs w:val="20"/>
                <w:u w:val="single"/>
                <w:lang w:val="en-US"/>
              </w:rPr>
            </w:r>
            <w:r w:rsidRPr="00F474A4">
              <w:rPr>
                <w:rFonts w:ascii="Arial" w:hAnsi="Arial" w:cs="Arial"/>
                <w:color w:val="0000FF" w:themeColor="hyperlink"/>
                <w:sz w:val="20"/>
                <w:szCs w:val="20"/>
                <w:u w:val="single"/>
                <w:lang w:val="en-US"/>
              </w:rPr>
              <w:fldChar w:fldCharType="separate"/>
            </w:r>
            <w:r w:rsidRPr="00F474A4">
              <w:rPr>
                <w:rStyle w:val="Lienhypertexte"/>
                <w:rFonts w:ascii="Arial" w:hAnsi="Arial" w:cs="Arial"/>
                <w:sz w:val="20"/>
                <w:szCs w:val="20"/>
                <w:lang w:val="en-US"/>
              </w:rPr>
              <w:t>P&amp;C CR Products</w:t>
            </w:r>
          </w:p>
          <w:p w:rsidR="009B41A8" w:rsidRPr="00F474A4" w:rsidRDefault="009B41A8" w:rsidP="009B41A8">
            <w:pPr>
              <w:pStyle w:val="Paragraphedeliste"/>
              <w:numPr>
                <w:ilvl w:val="0"/>
                <w:numId w:val="2"/>
              </w:numPr>
              <w:rPr>
                <w:rFonts w:ascii="Arial" w:hAnsi="Arial" w:cs="Arial"/>
                <w:color w:val="0000FF" w:themeColor="hyperlink"/>
                <w:sz w:val="20"/>
                <w:szCs w:val="20"/>
                <w:u w:val="single"/>
                <w:lang w:val="en-US"/>
              </w:rPr>
            </w:pPr>
            <w:r w:rsidRPr="00F474A4">
              <w:rPr>
                <w:rFonts w:ascii="Arial" w:hAnsi="Arial" w:cs="Arial"/>
                <w:color w:val="0000FF" w:themeColor="hyperlink"/>
                <w:sz w:val="20"/>
                <w:szCs w:val="20"/>
                <w:u w:val="single"/>
                <w:lang w:val="en-US"/>
              </w:rPr>
              <w:fldChar w:fldCharType="end"/>
            </w:r>
            <w:hyperlink r:id="rId26" w:history="1">
              <w:proofErr w:type="spellStart"/>
              <w:r w:rsidRPr="00F474A4">
                <w:rPr>
                  <w:rStyle w:val="Lienhypertexte"/>
                  <w:rFonts w:ascii="Arial" w:hAnsi="Arial" w:cs="Arial"/>
                  <w:sz w:val="20"/>
                  <w:szCs w:val="20"/>
                  <w:lang w:val="en-US"/>
                </w:rPr>
                <w:t>Microinsurance</w:t>
              </w:r>
              <w:proofErr w:type="spellEnd"/>
            </w:hyperlink>
          </w:p>
          <w:p w:rsidR="009B41A8" w:rsidRPr="00F474A4" w:rsidRDefault="009B41A8" w:rsidP="009B41A8">
            <w:pPr>
              <w:pStyle w:val="Paragraphedeliste"/>
              <w:numPr>
                <w:ilvl w:val="0"/>
                <w:numId w:val="2"/>
              </w:numPr>
              <w:rPr>
                <w:rFonts w:ascii="Arial" w:hAnsi="Arial" w:cs="Arial"/>
                <w:color w:val="000000" w:themeColor="text1"/>
                <w:sz w:val="20"/>
                <w:szCs w:val="20"/>
                <w:lang w:val="en-US"/>
              </w:rPr>
            </w:pPr>
            <w:r w:rsidRPr="00F474A4">
              <w:rPr>
                <w:rFonts w:ascii="Arial" w:hAnsi="Arial" w:cs="Arial"/>
                <w:color w:val="000000" w:themeColor="text1"/>
                <w:sz w:val="20"/>
                <w:szCs w:val="20"/>
                <w:lang w:val="en-US"/>
              </w:rPr>
              <w:t>See above</w:t>
            </w:r>
          </w:p>
          <w:p w:rsidR="00DD3DC1" w:rsidRPr="00F474A4" w:rsidRDefault="00DD3DC1" w:rsidP="00581935">
            <w:pPr>
              <w:rPr>
                <w:rFonts w:ascii="Arial" w:hAnsi="Arial" w:cs="Arial"/>
                <w:sz w:val="20"/>
                <w:szCs w:val="20"/>
                <w:lang w:val="en-US"/>
              </w:rPr>
            </w:pPr>
          </w:p>
        </w:tc>
      </w:tr>
      <w:tr w:rsidR="00DD3DC1" w:rsidRPr="00F474A4" w:rsidTr="00DD3DC1">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c>
          <w:tcPr>
            <w:tcW w:w="2528" w:type="dxa"/>
            <w:tcBorders>
              <w:top w:val="single" w:sz="6" w:space="0" w:color="auto"/>
              <w:left w:val="single" w:sz="6" w:space="0" w:color="auto"/>
              <w:bottom w:val="single" w:sz="6" w:space="0" w:color="auto"/>
              <w:right w:val="single" w:sz="6" w:space="0" w:color="auto"/>
            </w:tcBorders>
            <w:shd w:val="clear" w:color="auto" w:fill="FFFFFF" w:themeFill="background1"/>
          </w:tcPr>
          <w:p w:rsidR="00DD3DC1" w:rsidRPr="00F474A4" w:rsidRDefault="00DD3DC1" w:rsidP="00EF57C5">
            <w:pPr>
              <w:rPr>
                <w:rFonts w:ascii="Arial" w:hAnsi="Arial" w:cs="Arial"/>
                <w:sz w:val="20"/>
                <w:szCs w:val="20"/>
                <w:lang w:val="en-US"/>
              </w:rPr>
            </w:pPr>
            <w:r w:rsidRPr="00F474A4">
              <w:rPr>
                <w:rFonts w:ascii="Arial" w:hAnsi="Arial" w:cs="Arial"/>
                <w:sz w:val="20"/>
                <w:szCs w:val="20"/>
                <w:lang w:val="en-US"/>
              </w:rPr>
              <w:t>Deve</w:t>
            </w:r>
            <w:r w:rsidR="00EF57C5" w:rsidRPr="00F474A4">
              <w:rPr>
                <w:rFonts w:ascii="Arial" w:hAnsi="Arial" w:cs="Arial"/>
                <w:sz w:val="20"/>
                <w:szCs w:val="20"/>
                <w:lang w:val="en-US"/>
              </w:rPr>
              <w:t>lop or support literacy program</w:t>
            </w:r>
            <w:r w:rsidRPr="00F474A4">
              <w:rPr>
                <w:rFonts w:ascii="Arial" w:hAnsi="Arial" w:cs="Arial"/>
                <w:sz w:val="20"/>
                <w:szCs w:val="20"/>
                <w:lang w:val="en-US"/>
              </w:rPr>
              <w:t>s on risk, insurance and ESG issues</w:t>
            </w:r>
          </w:p>
        </w:tc>
        <w:tc>
          <w:tcPr>
            <w:tcW w:w="67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D3DC1" w:rsidRPr="00F474A4" w:rsidRDefault="00DD3DC1" w:rsidP="00581935">
            <w:pPr>
              <w:ind w:left="363" w:hanging="284"/>
              <w:rPr>
                <w:rFonts w:ascii="Arial" w:hAnsi="Arial" w:cs="Arial"/>
                <w:sz w:val="20"/>
                <w:szCs w:val="20"/>
                <w:lang w:val="en-US"/>
              </w:rPr>
            </w:pPr>
            <w:r w:rsidRPr="00F474A4">
              <w:rPr>
                <w:rFonts w:ascii="Arial" w:hAnsi="Arial" w:cs="Arial"/>
                <w:sz w:val="20"/>
                <w:szCs w:val="20"/>
                <w:lang w:val="en-US"/>
              </w:rPr>
              <w:t>“Risk Research and Education” program:</w:t>
            </w:r>
          </w:p>
          <w:p w:rsidR="00DD3DC1" w:rsidRPr="00F474A4" w:rsidRDefault="00DD3DC1" w:rsidP="00581935">
            <w:pPr>
              <w:ind w:left="363" w:hanging="284"/>
              <w:rPr>
                <w:rFonts w:ascii="Arial" w:hAnsi="Arial" w:cs="Arial"/>
                <w:sz w:val="20"/>
                <w:szCs w:val="20"/>
                <w:lang w:val="en-US"/>
              </w:rPr>
            </w:pPr>
          </w:p>
          <w:p w:rsidR="00DD3DC1" w:rsidRPr="00F474A4" w:rsidRDefault="00DD3DC1" w:rsidP="00581935">
            <w:pPr>
              <w:pStyle w:val="Paragraphedeliste"/>
              <w:numPr>
                <w:ilvl w:val="0"/>
                <w:numId w:val="5"/>
              </w:numPr>
              <w:ind w:left="363" w:hanging="284"/>
              <w:rPr>
                <w:rFonts w:ascii="Arial" w:hAnsi="Arial" w:cs="Arial"/>
                <w:sz w:val="20"/>
                <w:szCs w:val="20"/>
                <w:lang w:val="en-US"/>
              </w:rPr>
            </w:pPr>
            <w:r w:rsidRPr="00F474A4">
              <w:rPr>
                <w:rFonts w:ascii="Arial" w:hAnsi="Arial" w:cs="Arial"/>
                <w:sz w:val="20"/>
                <w:szCs w:val="20"/>
                <w:lang w:val="en-US"/>
              </w:rPr>
              <w:t xml:space="preserve">CARE program (including “Where the Rain Falls” research paper). </w:t>
            </w:r>
          </w:p>
          <w:p w:rsidR="00EF57C5" w:rsidRPr="00F474A4" w:rsidRDefault="00EF57C5" w:rsidP="00EF57C5">
            <w:pPr>
              <w:pStyle w:val="Paragraphedeliste"/>
              <w:ind w:left="363"/>
              <w:rPr>
                <w:rFonts w:ascii="Arial" w:hAnsi="Arial" w:cs="Arial"/>
                <w:sz w:val="20"/>
                <w:szCs w:val="20"/>
                <w:lang w:val="en-US"/>
              </w:rPr>
            </w:pPr>
          </w:p>
          <w:p w:rsidR="00DD3DC1" w:rsidRPr="00F474A4" w:rsidRDefault="00DD3DC1" w:rsidP="00581935">
            <w:pPr>
              <w:pStyle w:val="Paragraphedeliste"/>
              <w:numPr>
                <w:ilvl w:val="0"/>
                <w:numId w:val="5"/>
              </w:numPr>
              <w:ind w:left="363" w:hanging="284"/>
              <w:rPr>
                <w:rFonts w:ascii="Arial" w:hAnsi="Arial" w:cs="Arial"/>
                <w:sz w:val="20"/>
                <w:szCs w:val="20"/>
                <w:lang w:val="en-US"/>
              </w:rPr>
            </w:pPr>
            <w:r w:rsidRPr="00F474A4">
              <w:rPr>
                <w:rFonts w:ascii="Arial" w:hAnsi="Arial" w:cs="Arial"/>
                <w:sz w:val="20"/>
                <w:szCs w:val="20"/>
                <w:lang w:val="en-US"/>
              </w:rPr>
              <w:t xml:space="preserve">AXA Research Fund: climate change research. </w:t>
            </w:r>
          </w:p>
          <w:p w:rsidR="00EF57C5" w:rsidRPr="00F474A4" w:rsidRDefault="00EF57C5" w:rsidP="00EF57C5">
            <w:pPr>
              <w:pStyle w:val="Paragraphedeliste"/>
              <w:ind w:left="363"/>
              <w:rPr>
                <w:rFonts w:ascii="Arial" w:hAnsi="Arial" w:cs="Arial"/>
                <w:sz w:val="20"/>
                <w:szCs w:val="20"/>
                <w:lang w:val="en-US"/>
              </w:rPr>
            </w:pPr>
          </w:p>
          <w:p w:rsidR="00DD3DC1" w:rsidRPr="00F474A4" w:rsidRDefault="00DD3DC1" w:rsidP="00581935">
            <w:pPr>
              <w:pStyle w:val="Paragraphedeliste"/>
              <w:numPr>
                <w:ilvl w:val="0"/>
                <w:numId w:val="5"/>
              </w:numPr>
              <w:ind w:left="363" w:hanging="284"/>
              <w:rPr>
                <w:rFonts w:ascii="Arial" w:hAnsi="Arial" w:cs="Arial"/>
                <w:sz w:val="20"/>
                <w:szCs w:val="20"/>
                <w:lang w:val="en-US"/>
              </w:rPr>
            </w:pPr>
            <w:r w:rsidRPr="00F474A4">
              <w:rPr>
                <w:rFonts w:ascii="Arial" w:hAnsi="Arial" w:cs="Arial"/>
                <w:sz w:val="20"/>
                <w:szCs w:val="20"/>
                <w:lang w:val="en-US"/>
              </w:rPr>
              <w:t>AXA</w:t>
            </w:r>
            <w:r w:rsidR="00EF57C5" w:rsidRPr="00F474A4">
              <w:rPr>
                <w:rFonts w:ascii="Arial" w:hAnsi="Arial" w:cs="Arial"/>
                <w:sz w:val="20"/>
                <w:szCs w:val="20"/>
                <w:lang w:val="en-US"/>
              </w:rPr>
              <w:t xml:space="preserve"> &amp; </w:t>
            </w:r>
            <w:r w:rsidRPr="00F474A4">
              <w:rPr>
                <w:rFonts w:ascii="Arial" w:hAnsi="Arial" w:cs="Arial"/>
                <w:sz w:val="20"/>
                <w:szCs w:val="20"/>
                <w:lang w:val="en-US"/>
              </w:rPr>
              <w:t xml:space="preserve">Climate Risks. </w:t>
            </w:r>
          </w:p>
          <w:p w:rsidR="00EF57C5" w:rsidRPr="00F474A4" w:rsidRDefault="00EF57C5" w:rsidP="00EF57C5">
            <w:pPr>
              <w:pStyle w:val="Paragraphedeliste"/>
              <w:ind w:left="363"/>
              <w:rPr>
                <w:rFonts w:ascii="Arial" w:hAnsi="Arial" w:cs="Arial"/>
                <w:sz w:val="20"/>
                <w:szCs w:val="20"/>
                <w:lang w:val="en-US"/>
              </w:rPr>
            </w:pPr>
          </w:p>
          <w:p w:rsidR="00DD3DC1" w:rsidRPr="00F474A4" w:rsidRDefault="00DD3DC1" w:rsidP="004C408A">
            <w:pPr>
              <w:pStyle w:val="Paragraphedeliste"/>
              <w:numPr>
                <w:ilvl w:val="0"/>
                <w:numId w:val="5"/>
              </w:numPr>
              <w:ind w:left="363" w:hanging="284"/>
              <w:rPr>
                <w:rFonts w:ascii="Arial" w:hAnsi="Arial" w:cs="Arial"/>
                <w:sz w:val="20"/>
                <w:szCs w:val="20"/>
                <w:lang w:val="en-US"/>
              </w:rPr>
            </w:pPr>
            <w:r w:rsidRPr="00F474A4">
              <w:rPr>
                <w:rFonts w:ascii="Arial" w:hAnsi="Arial" w:cs="Arial"/>
                <w:sz w:val="20"/>
                <w:szCs w:val="20"/>
                <w:lang w:val="en-US"/>
              </w:rPr>
              <w:t xml:space="preserve">Junior Achievement partnership. </w:t>
            </w:r>
          </w:p>
          <w:p w:rsidR="00DD3DC1" w:rsidRPr="00F474A4" w:rsidRDefault="00DD3DC1" w:rsidP="00581935">
            <w:pPr>
              <w:rPr>
                <w:rFonts w:ascii="Arial" w:hAnsi="Arial" w:cs="Arial"/>
                <w:sz w:val="20"/>
                <w:szCs w:val="20"/>
                <w:lang w:val="en-US"/>
              </w:rPr>
            </w:pPr>
          </w:p>
          <w:p w:rsidR="00EF57C5" w:rsidRPr="00F474A4" w:rsidRDefault="00EF57C5" w:rsidP="00EF57C5">
            <w:pPr>
              <w:rPr>
                <w:rFonts w:ascii="Arial" w:hAnsi="Arial" w:cs="Arial"/>
                <w:sz w:val="20"/>
                <w:szCs w:val="20"/>
                <w:lang w:val="en-US"/>
              </w:rPr>
            </w:pPr>
            <w:r w:rsidRPr="00F474A4">
              <w:rPr>
                <w:rFonts w:ascii="Arial" w:hAnsi="Arial" w:cs="Arial"/>
                <w:sz w:val="20"/>
                <w:szCs w:val="20"/>
                <w:lang w:val="en-US"/>
              </w:rPr>
              <w:t>References:</w:t>
            </w:r>
          </w:p>
          <w:p w:rsidR="00EF57C5" w:rsidRPr="00F474A4" w:rsidRDefault="00EF57C5" w:rsidP="00EF57C5">
            <w:pPr>
              <w:pStyle w:val="Paragraphedeliste"/>
              <w:numPr>
                <w:ilvl w:val="0"/>
                <w:numId w:val="2"/>
              </w:numPr>
              <w:rPr>
                <w:rFonts w:ascii="Arial" w:hAnsi="Arial" w:cs="Arial"/>
                <w:color w:val="0000FF" w:themeColor="hyperlink"/>
                <w:sz w:val="20"/>
                <w:szCs w:val="20"/>
                <w:u w:val="single"/>
                <w:lang w:val="en-US"/>
              </w:rPr>
            </w:pPr>
            <w:hyperlink r:id="rId27" w:history="1">
              <w:r w:rsidRPr="00F474A4">
                <w:rPr>
                  <w:rStyle w:val="Lienhypertexte"/>
                  <w:rFonts w:ascii="Arial" w:hAnsi="Arial" w:cs="Arial"/>
                  <w:sz w:val="20"/>
                  <w:szCs w:val="20"/>
                  <w:lang w:val="en-US"/>
                </w:rPr>
                <w:t>Risk Research &amp; Education</w:t>
              </w:r>
            </w:hyperlink>
          </w:p>
          <w:p w:rsidR="00EF57C5" w:rsidRPr="00F474A4" w:rsidRDefault="00EF57C5" w:rsidP="00EF57C5">
            <w:pPr>
              <w:pStyle w:val="Paragraphedeliste"/>
              <w:numPr>
                <w:ilvl w:val="0"/>
                <w:numId w:val="2"/>
              </w:numPr>
              <w:rPr>
                <w:rFonts w:ascii="Arial" w:hAnsi="Arial" w:cs="Arial"/>
                <w:color w:val="0000FF" w:themeColor="hyperlink"/>
                <w:sz w:val="20"/>
                <w:szCs w:val="20"/>
                <w:u w:val="single"/>
                <w:lang w:val="en-US"/>
              </w:rPr>
            </w:pPr>
            <w:hyperlink r:id="rId28" w:history="1">
              <w:r w:rsidRPr="00F474A4">
                <w:rPr>
                  <w:rStyle w:val="Lienhypertexte"/>
                  <w:rFonts w:ascii="Arial" w:hAnsi="Arial" w:cs="Arial"/>
                  <w:sz w:val="20"/>
                  <w:szCs w:val="20"/>
                  <w:lang w:val="en-US"/>
                </w:rPr>
                <w:t>CARE partnership</w:t>
              </w:r>
            </w:hyperlink>
          </w:p>
          <w:p w:rsidR="00EF57C5" w:rsidRPr="00F474A4" w:rsidRDefault="00EF57C5" w:rsidP="00EF57C5">
            <w:pPr>
              <w:pStyle w:val="Paragraphedeliste"/>
              <w:numPr>
                <w:ilvl w:val="0"/>
                <w:numId w:val="2"/>
              </w:numPr>
              <w:rPr>
                <w:rFonts w:ascii="Arial" w:hAnsi="Arial" w:cs="Arial"/>
                <w:color w:val="0000FF" w:themeColor="hyperlink"/>
                <w:sz w:val="20"/>
                <w:szCs w:val="20"/>
                <w:u w:val="single"/>
                <w:lang w:val="en-US"/>
              </w:rPr>
            </w:pPr>
            <w:hyperlink r:id="rId29" w:history="1">
              <w:r w:rsidRPr="00F474A4">
                <w:rPr>
                  <w:rStyle w:val="Lienhypertexte"/>
                  <w:rFonts w:ascii="Arial" w:hAnsi="Arial" w:cs="Arial"/>
                  <w:sz w:val="20"/>
                  <w:szCs w:val="20"/>
                  <w:lang w:val="en-US"/>
                </w:rPr>
                <w:t>Junior Achievement</w:t>
              </w:r>
            </w:hyperlink>
          </w:p>
          <w:p w:rsidR="00EF57C5" w:rsidRPr="00F474A4" w:rsidRDefault="00EF57C5" w:rsidP="00EF57C5">
            <w:pPr>
              <w:pStyle w:val="Paragraphedeliste"/>
              <w:numPr>
                <w:ilvl w:val="0"/>
                <w:numId w:val="2"/>
              </w:numPr>
              <w:rPr>
                <w:rFonts w:ascii="Arial" w:hAnsi="Arial" w:cs="Arial"/>
                <w:color w:val="0000FF" w:themeColor="hyperlink"/>
                <w:sz w:val="20"/>
                <w:szCs w:val="20"/>
                <w:u w:val="single"/>
                <w:lang w:val="en-US"/>
              </w:rPr>
            </w:pPr>
            <w:hyperlink r:id="rId30" w:history="1">
              <w:r w:rsidRPr="00F474A4">
                <w:rPr>
                  <w:rStyle w:val="Lienhypertexte"/>
                  <w:rFonts w:ascii="Arial" w:hAnsi="Arial" w:cs="Arial"/>
                  <w:sz w:val="20"/>
                  <w:szCs w:val="20"/>
                  <w:lang w:val="en-US"/>
                </w:rPr>
                <w:t>AXA Research Fund</w:t>
              </w:r>
            </w:hyperlink>
          </w:p>
          <w:p w:rsidR="00EF57C5" w:rsidRPr="00F474A4" w:rsidRDefault="00EF57C5" w:rsidP="00EF57C5">
            <w:pPr>
              <w:pStyle w:val="Paragraphedeliste"/>
              <w:numPr>
                <w:ilvl w:val="0"/>
                <w:numId w:val="2"/>
              </w:numPr>
              <w:rPr>
                <w:rFonts w:ascii="Arial" w:hAnsi="Arial" w:cs="Arial"/>
                <w:color w:val="0000FF" w:themeColor="hyperlink"/>
                <w:sz w:val="20"/>
                <w:szCs w:val="20"/>
                <w:u w:val="single"/>
                <w:lang w:val="en-US"/>
              </w:rPr>
            </w:pPr>
            <w:hyperlink r:id="rId31" w:history="1">
              <w:r w:rsidRPr="00F474A4">
                <w:rPr>
                  <w:rStyle w:val="Lienhypertexte"/>
                  <w:rFonts w:ascii="Arial" w:hAnsi="Arial" w:cs="Arial"/>
                  <w:sz w:val="20"/>
                  <w:szCs w:val="20"/>
                  <w:lang w:val="en-US"/>
                </w:rPr>
                <w:t>Climate change</w:t>
              </w:r>
            </w:hyperlink>
          </w:p>
          <w:p w:rsidR="00EF57C5" w:rsidRPr="00F474A4" w:rsidRDefault="00EF57C5" w:rsidP="00581935">
            <w:pPr>
              <w:rPr>
                <w:rFonts w:ascii="Arial" w:hAnsi="Arial" w:cs="Arial"/>
                <w:sz w:val="20"/>
                <w:szCs w:val="20"/>
                <w:lang w:val="en-US"/>
              </w:rPr>
            </w:pPr>
          </w:p>
        </w:tc>
      </w:tr>
    </w:tbl>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22"/>
        <w:gridCol w:w="6800"/>
      </w:tblGrid>
      <w:tr w:rsidR="00DD3DC1" w:rsidRPr="00F474A4" w:rsidTr="00984654">
        <w:tc>
          <w:tcPr>
            <w:tcW w:w="9322" w:type="dxa"/>
            <w:gridSpan w:val="2"/>
            <w:tcBorders>
              <w:bottom w:val="nil"/>
            </w:tcBorders>
            <w:shd w:val="clear" w:color="auto" w:fill="E6E6E6"/>
          </w:tcPr>
          <w:p w:rsidR="00DD3DC1" w:rsidRPr="00F474A4" w:rsidRDefault="00DD3DC1" w:rsidP="00581935">
            <w:pPr>
              <w:rPr>
                <w:rFonts w:ascii="Arial" w:hAnsi="Arial" w:cs="Arial"/>
                <w:b/>
                <w:sz w:val="20"/>
                <w:szCs w:val="20"/>
                <w:lang w:val="en-US"/>
              </w:rPr>
            </w:pPr>
            <w:r w:rsidRPr="00F474A4">
              <w:rPr>
                <w:rFonts w:ascii="Arial" w:hAnsi="Arial" w:cs="Arial"/>
                <w:b/>
                <w:sz w:val="20"/>
                <w:szCs w:val="20"/>
                <w:lang w:val="en-US"/>
              </w:rPr>
              <w:t>Claims management</w:t>
            </w:r>
          </w:p>
        </w:tc>
      </w:tr>
      <w:tr w:rsidR="00DD3DC1" w:rsidRPr="00F474A4" w:rsidTr="0098465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1823"/>
        </w:trPr>
        <w:tc>
          <w:tcPr>
            <w:tcW w:w="2522" w:type="dxa"/>
            <w:tcBorders>
              <w:top w:val="nil"/>
              <w:left w:val="single" w:sz="6" w:space="0" w:color="auto"/>
              <w:bottom w:val="single" w:sz="6" w:space="0" w:color="auto"/>
              <w:right w:val="single" w:sz="6" w:space="0" w:color="auto"/>
            </w:tcBorders>
            <w:shd w:val="clear" w:color="auto" w:fill="FFFFFF" w:themeFill="background1"/>
          </w:tcPr>
          <w:p w:rsidR="00984654" w:rsidRPr="00F474A4" w:rsidRDefault="00984654" w:rsidP="00984654">
            <w:pPr>
              <w:rPr>
                <w:rFonts w:ascii="Arial" w:hAnsi="Arial" w:cs="Arial"/>
                <w:sz w:val="20"/>
                <w:szCs w:val="20"/>
                <w:lang w:val="en-US"/>
              </w:rPr>
            </w:pPr>
          </w:p>
          <w:p w:rsidR="00EF57C5" w:rsidRPr="00F474A4" w:rsidRDefault="00DD3DC1" w:rsidP="00984654">
            <w:pPr>
              <w:rPr>
                <w:rFonts w:ascii="Arial" w:hAnsi="Arial" w:cs="Arial"/>
                <w:sz w:val="20"/>
                <w:szCs w:val="20"/>
                <w:lang w:val="en-US"/>
              </w:rPr>
            </w:pPr>
            <w:r w:rsidRPr="00F474A4">
              <w:rPr>
                <w:rFonts w:ascii="Arial" w:hAnsi="Arial" w:cs="Arial"/>
                <w:sz w:val="20"/>
                <w:szCs w:val="20"/>
                <w:lang w:val="en-US"/>
              </w:rPr>
              <w:t>Respond to clients quickly, fairly, sensitively and transparently at all times and make sure claims processes are clearly explained and understood</w:t>
            </w:r>
          </w:p>
          <w:p w:rsidR="00EF57C5" w:rsidRPr="00F474A4" w:rsidRDefault="00EF57C5" w:rsidP="00984654">
            <w:pPr>
              <w:rPr>
                <w:rFonts w:ascii="Arial" w:hAnsi="Arial" w:cs="Arial"/>
                <w:sz w:val="20"/>
                <w:szCs w:val="20"/>
                <w:lang w:val="en-US"/>
              </w:rPr>
            </w:pPr>
          </w:p>
          <w:p w:rsidR="00DD3DC1" w:rsidRPr="00F474A4" w:rsidRDefault="00EF57C5" w:rsidP="00984654">
            <w:pPr>
              <w:rPr>
                <w:rFonts w:ascii="Arial" w:hAnsi="Arial" w:cs="Arial"/>
                <w:sz w:val="20"/>
                <w:szCs w:val="20"/>
                <w:lang w:val="en-US"/>
              </w:rPr>
            </w:pPr>
            <w:r w:rsidRPr="00F474A4">
              <w:rPr>
                <w:rFonts w:ascii="Arial" w:hAnsi="Arial" w:cs="Arial"/>
                <w:sz w:val="20"/>
                <w:szCs w:val="20"/>
                <w:lang w:val="en-US"/>
              </w:rPr>
              <w:t>Integrate ESG issues into repairs, replacements and other claims services</w:t>
            </w:r>
          </w:p>
        </w:tc>
        <w:tc>
          <w:tcPr>
            <w:tcW w:w="6800" w:type="dxa"/>
            <w:tcBorders>
              <w:top w:val="nil"/>
              <w:left w:val="single" w:sz="6" w:space="0" w:color="auto"/>
              <w:bottom w:val="single" w:sz="6" w:space="0" w:color="auto"/>
              <w:right w:val="single" w:sz="6" w:space="0" w:color="auto"/>
            </w:tcBorders>
            <w:shd w:val="clear" w:color="auto" w:fill="FFFFFF" w:themeFill="background1"/>
          </w:tcPr>
          <w:p w:rsidR="00984654" w:rsidRPr="00F474A4" w:rsidRDefault="00984654" w:rsidP="00984654">
            <w:pPr>
              <w:pStyle w:val="Paragraphedeliste"/>
              <w:ind w:left="347"/>
              <w:rPr>
                <w:rFonts w:ascii="Arial" w:hAnsi="Arial" w:cs="Arial"/>
                <w:sz w:val="20"/>
                <w:szCs w:val="20"/>
                <w:lang w:val="en-US"/>
              </w:rPr>
            </w:pPr>
          </w:p>
          <w:p w:rsidR="00DC0C89" w:rsidRPr="00F474A4" w:rsidRDefault="00DD3DC1" w:rsidP="00EF57C5">
            <w:pPr>
              <w:pStyle w:val="Paragraphedeliste"/>
              <w:numPr>
                <w:ilvl w:val="0"/>
                <w:numId w:val="5"/>
              </w:numPr>
              <w:ind w:left="347" w:hanging="284"/>
              <w:rPr>
                <w:rFonts w:ascii="Arial" w:hAnsi="Arial" w:cs="Arial"/>
                <w:sz w:val="20"/>
                <w:szCs w:val="20"/>
                <w:lang w:val="en-US"/>
              </w:rPr>
            </w:pPr>
            <w:r w:rsidRPr="00F474A4">
              <w:rPr>
                <w:rFonts w:ascii="Arial" w:hAnsi="Arial" w:cs="Arial"/>
                <w:sz w:val="20"/>
                <w:szCs w:val="20"/>
                <w:lang w:val="en-US"/>
              </w:rPr>
              <w:t xml:space="preserve">For an insurer, respect for the client includes the quality of transparent and accurate information provided, as well as a duty to provide sound advice and guarantee confidentiality at all times, fair treatment for all, and honest advertising messages. </w:t>
            </w:r>
          </w:p>
          <w:p w:rsidR="00DC0C89" w:rsidRPr="00F474A4" w:rsidRDefault="00DC0C89" w:rsidP="00DC0C89">
            <w:pPr>
              <w:ind w:left="63"/>
              <w:rPr>
                <w:rFonts w:ascii="Arial" w:hAnsi="Arial" w:cs="Arial"/>
                <w:sz w:val="20"/>
                <w:szCs w:val="20"/>
                <w:lang w:val="en-US"/>
              </w:rPr>
            </w:pPr>
          </w:p>
          <w:p w:rsidR="00DC0C89" w:rsidRPr="00F474A4" w:rsidRDefault="00DC0C89" w:rsidP="00DC0C89">
            <w:pPr>
              <w:ind w:left="63"/>
              <w:rPr>
                <w:rFonts w:ascii="Arial" w:hAnsi="Arial" w:cs="Arial"/>
                <w:sz w:val="20"/>
                <w:szCs w:val="20"/>
                <w:lang w:val="en-US"/>
              </w:rPr>
            </w:pPr>
          </w:p>
          <w:p w:rsidR="00DC0C89" w:rsidRPr="00F474A4" w:rsidRDefault="00DC0C89" w:rsidP="00DC0C89">
            <w:pPr>
              <w:ind w:left="63"/>
              <w:rPr>
                <w:rFonts w:ascii="Arial" w:hAnsi="Arial" w:cs="Arial"/>
                <w:sz w:val="20"/>
                <w:szCs w:val="20"/>
                <w:lang w:val="en-US"/>
              </w:rPr>
            </w:pPr>
            <w:r w:rsidRPr="00F474A4">
              <w:rPr>
                <w:rFonts w:ascii="Arial" w:hAnsi="Arial" w:cs="Arial"/>
                <w:sz w:val="20"/>
                <w:szCs w:val="20"/>
                <w:lang w:val="en-US"/>
              </w:rPr>
              <w:t>References</w:t>
            </w:r>
          </w:p>
          <w:p w:rsidR="00DD3DC1" w:rsidRPr="00F474A4" w:rsidRDefault="00DC0C89" w:rsidP="00DC0C89">
            <w:pPr>
              <w:pStyle w:val="Paragraphedeliste"/>
              <w:numPr>
                <w:ilvl w:val="0"/>
                <w:numId w:val="5"/>
              </w:numPr>
              <w:ind w:left="347" w:hanging="284"/>
              <w:rPr>
                <w:rFonts w:ascii="Arial" w:hAnsi="Arial" w:cs="Arial"/>
                <w:sz w:val="20"/>
                <w:szCs w:val="20"/>
                <w:lang w:val="en-US"/>
              </w:rPr>
            </w:pPr>
            <w:hyperlink r:id="rId32" w:history="1">
              <w:r w:rsidR="00DD3DC1" w:rsidRPr="00F474A4">
                <w:rPr>
                  <w:rStyle w:val="Lienhypertexte"/>
                  <w:rFonts w:ascii="Arial" w:hAnsi="Arial" w:cs="Arial"/>
                  <w:sz w:val="20"/>
                  <w:szCs w:val="20"/>
                  <w:lang w:val="en-US"/>
                </w:rPr>
                <w:t>Treating customers fairly</w:t>
              </w:r>
            </w:hyperlink>
            <w:r w:rsidR="00EF57C5" w:rsidRPr="00F474A4">
              <w:rPr>
                <w:rFonts w:ascii="Arial" w:hAnsi="Arial" w:cs="Arial"/>
                <w:sz w:val="20"/>
                <w:szCs w:val="20"/>
                <w:lang w:val="en-US"/>
              </w:rPr>
              <w:t xml:space="preserve"> </w:t>
            </w:r>
          </w:p>
        </w:tc>
      </w:tr>
    </w:tbl>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22"/>
        <w:gridCol w:w="6800"/>
      </w:tblGrid>
      <w:tr w:rsidR="00984654" w:rsidRPr="00F474A4" w:rsidTr="00984654">
        <w:tc>
          <w:tcPr>
            <w:tcW w:w="9322" w:type="dxa"/>
            <w:gridSpan w:val="2"/>
            <w:tcBorders>
              <w:bottom w:val="nil"/>
            </w:tcBorders>
            <w:shd w:val="clear" w:color="auto" w:fill="E6E6E6"/>
          </w:tcPr>
          <w:p w:rsidR="00984654" w:rsidRPr="00F474A4" w:rsidRDefault="00984654" w:rsidP="00581935">
            <w:pPr>
              <w:rPr>
                <w:rFonts w:ascii="Arial" w:hAnsi="Arial" w:cs="Arial"/>
                <w:b/>
                <w:sz w:val="20"/>
                <w:szCs w:val="20"/>
                <w:lang w:val="en-US"/>
              </w:rPr>
            </w:pPr>
            <w:r w:rsidRPr="00F474A4">
              <w:rPr>
                <w:rFonts w:ascii="Arial" w:hAnsi="Arial" w:cs="Arial"/>
                <w:b/>
                <w:sz w:val="20"/>
                <w:szCs w:val="20"/>
                <w:lang w:val="en-US"/>
              </w:rPr>
              <w:t>Sales and marketing</w:t>
            </w:r>
          </w:p>
        </w:tc>
      </w:tr>
      <w:tr w:rsidR="00984654" w:rsidRPr="00F474A4" w:rsidTr="0098465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2234"/>
        </w:trPr>
        <w:tc>
          <w:tcPr>
            <w:tcW w:w="2522" w:type="dxa"/>
            <w:tcBorders>
              <w:top w:val="nil"/>
              <w:left w:val="single" w:sz="6" w:space="0" w:color="auto"/>
              <w:bottom w:val="single" w:sz="6" w:space="0" w:color="auto"/>
              <w:right w:val="single" w:sz="6" w:space="0" w:color="auto"/>
            </w:tcBorders>
            <w:shd w:val="clear" w:color="auto" w:fill="FFFFFF" w:themeFill="background1"/>
          </w:tcPr>
          <w:p w:rsidR="00984654" w:rsidRPr="00F474A4" w:rsidRDefault="00984654" w:rsidP="00984654">
            <w:pPr>
              <w:rPr>
                <w:rFonts w:ascii="Arial" w:hAnsi="Arial" w:cs="Arial"/>
                <w:sz w:val="20"/>
                <w:szCs w:val="20"/>
                <w:lang w:val="en-US"/>
              </w:rPr>
            </w:pPr>
          </w:p>
          <w:p w:rsidR="00984654" w:rsidRPr="00F474A4" w:rsidRDefault="00984654" w:rsidP="00984654">
            <w:pPr>
              <w:rPr>
                <w:rFonts w:ascii="Arial" w:hAnsi="Arial" w:cs="Arial"/>
                <w:sz w:val="20"/>
                <w:szCs w:val="20"/>
                <w:lang w:val="en-US"/>
              </w:rPr>
            </w:pPr>
            <w:r w:rsidRPr="00F474A4">
              <w:rPr>
                <w:rFonts w:ascii="Arial" w:hAnsi="Arial" w:cs="Arial"/>
                <w:sz w:val="20"/>
                <w:szCs w:val="20"/>
                <w:lang w:val="en-US"/>
              </w:rPr>
              <w:t>Educate sales and marketing staff on ESG issues relevant to products and services and integrate key messages responsibly into strategies and campaigns</w:t>
            </w:r>
          </w:p>
        </w:tc>
        <w:tc>
          <w:tcPr>
            <w:tcW w:w="6800" w:type="dxa"/>
            <w:tcBorders>
              <w:top w:val="nil"/>
              <w:left w:val="single" w:sz="6" w:space="0" w:color="auto"/>
              <w:bottom w:val="single" w:sz="6" w:space="0" w:color="auto"/>
              <w:right w:val="single" w:sz="6" w:space="0" w:color="auto"/>
            </w:tcBorders>
            <w:shd w:val="clear" w:color="auto" w:fill="FFFFFF" w:themeFill="background1"/>
          </w:tcPr>
          <w:p w:rsidR="00984654" w:rsidRPr="00F474A4" w:rsidRDefault="00984654" w:rsidP="00984654">
            <w:pPr>
              <w:pStyle w:val="Paragraphedeliste"/>
              <w:ind w:left="347"/>
              <w:rPr>
                <w:rFonts w:ascii="Arial" w:hAnsi="Arial" w:cs="Arial"/>
                <w:sz w:val="20"/>
                <w:szCs w:val="20"/>
                <w:lang w:val="en-US"/>
              </w:rPr>
            </w:pPr>
          </w:p>
          <w:p w:rsidR="00984654" w:rsidRPr="00F474A4" w:rsidRDefault="00984654" w:rsidP="004C408A">
            <w:pPr>
              <w:pStyle w:val="Paragraphedeliste"/>
              <w:numPr>
                <w:ilvl w:val="0"/>
                <w:numId w:val="5"/>
              </w:numPr>
              <w:ind w:left="347" w:hanging="284"/>
              <w:rPr>
                <w:rFonts w:ascii="Arial" w:hAnsi="Arial" w:cs="Arial"/>
                <w:sz w:val="20"/>
                <w:szCs w:val="20"/>
                <w:lang w:val="en-US"/>
              </w:rPr>
            </w:pPr>
            <w:r w:rsidRPr="00F474A4">
              <w:rPr>
                <w:rFonts w:ascii="Arial" w:hAnsi="Arial" w:cs="Arial"/>
                <w:sz w:val="20"/>
                <w:szCs w:val="20"/>
              </w:rPr>
              <w:t>P</w:t>
            </w:r>
            <w:r w:rsidRPr="00F474A4">
              <w:rPr>
                <w:rFonts w:ascii="Arial" w:hAnsi="Arial" w:cs="Arial"/>
                <w:sz w:val="20"/>
                <w:szCs w:val="20"/>
                <w:lang w:val="en-US"/>
              </w:rPr>
              <w:t>&amp;C product blueprints for commercial lines (</w:t>
            </w:r>
            <w:proofErr w:type="gramStart"/>
            <w:r w:rsidRPr="00F474A4">
              <w:rPr>
                <w:rFonts w:ascii="Arial" w:hAnsi="Arial" w:cs="Arial"/>
                <w:sz w:val="20"/>
                <w:szCs w:val="20"/>
                <w:lang w:val="en-US"/>
              </w:rPr>
              <w:t>e.g.,</w:t>
            </w:r>
            <w:proofErr w:type="gramEnd"/>
            <w:r w:rsidRPr="00F474A4">
              <w:rPr>
                <w:rFonts w:ascii="Arial" w:hAnsi="Arial" w:cs="Arial"/>
                <w:sz w:val="20"/>
                <w:szCs w:val="20"/>
                <w:lang w:val="en-US"/>
              </w:rPr>
              <w:t xml:space="preserve"> environmental pollution)</w:t>
            </w:r>
          </w:p>
          <w:p w:rsidR="00984654" w:rsidRPr="00F474A4" w:rsidRDefault="00984654" w:rsidP="00581935">
            <w:pPr>
              <w:pStyle w:val="Paragraphedeliste"/>
              <w:ind w:left="347"/>
              <w:rPr>
                <w:rFonts w:ascii="Arial" w:hAnsi="Arial" w:cs="Arial"/>
                <w:sz w:val="20"/>
                <w:szCs w:val="20"/>
                <w:lang w:val="en-US"/>
              </w:rPr>
            </w:pPr>
          </w:p>
          <w:p w:rsidR="00984654" w:rsidRPr="00F474A4" w:rsidRDefault="00984654" w:rsidP="00581935">
            <w:pPr>
              <w:pStyle w:val="Paragraphedeliste"/>
              <w:ind w:left="347"/>
              <w:rPr>
                <w:rFonts w:ascii="Arial" w:hAnsi="Arial" w:cs="Arial"/>
                <w:sz w:val="20"/>
                <w:szCs w:val="20"/>
              </w:rPr>
            </w:pPr>
          </w:p>
        </w:tc>
      </w:tr>
      <w:tr w:rsidR="00984654" w:rsidRPr="00F474A4" w:rsidTr="0098465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1651"/>
        </w:trPr>
        <w:tc>
          <w:tcPr>
            <w:tcW w:w="2522" w:type="dxa"/>
            <w:tcBorders>
              <w:top w:val="single" w:sz="6" w:space="0" w:color="auto"/>
              <w:left w:val="single" w:sz="6" w:space="0" w:color="auto"/>
              <w:bottom w:val="single" w:sz="6" w:space="0" w:color="auto"/>
              <w:right w:val="single" w:sz="6" w:space="0" w:color="auto"/>
            </w:tcBorders>
            <w:shd w:val="clear" w:color="auto" w:fill="FFFFFF" w:themeFill="background1"/>
          </w:tcPr>
          <w:p w:rsidR="00984654" w:rsidRPr="00F474A4" w:rsidRDefault="00984654" w:rsidP="00984654">
            <w:pPr>
              <w:rPr>
                <w:rFonts w:ascii="Arial" w:hAnsi="Arial" w:cs="Arial"/>
                <w:sz w:val="20"/>
                <w:szCs w:val="20"/>
                <w:lang w:val="en-US"/>
              </w:rPr>
            </w:pPr>
          </w:p>
          <w:p w:rsidR="00984654" w:rsidRPr="00F474A4" w:rsidRDefault="00984654" w:rsidP="00984654">
            <w:pPr>
              <w:rPr>
                <w:rFonts w:ascii="Arial" w:hAnsi="Arial" w:cs="Arial"/>
                <w:sz w:val="20"/>
                <w:szCs w:val="20"/>
                <w:lang w:val="en-US"/>
              </w:rPr>
            </w:pPr>
            <w:r w:rsidRPr="00F474A4">
              <w:rPr>
                <w:rFonts w:ascii="Arial" w:hAnsi="Arial" w:cs="Arial"/>
                <w:sz w:val="20"/>
                <w:szCs w:val="20"/>
                <w:lang w:val="en-US"/>
              </w:rPr>
              <w:t>Make sure product and service coverage, benefits and costs are relevant and clearly explained and understood</w:t>
            </w:r>
          </w:p>
        </w:tc>
        <w:tc>
          <w:tcPr>
            <w:tcW w:w="6800" w:type="dxa"/>
            <w:tcBorders>
              <w:top w:val="single" w:sz="6" w:space="0" w:color="auto"/>
              <w:left w:val="single" w:sz="6" w:space="0" w:color="auto"/>
              <w:bottom w:val="single" w:sz="6" w:space="0" w:color="auto"/>
              <w:right w:val="single" w:sz="6" w:space="0" w:color="auto"/>
            </w:tcBorders>
            <w:shd w:val="clear" w:color="auto" w:fill="FFFFFF" w:themeFill="background1"/>
          </w:tcPr>
          <w:p w:rsidR="00984654" w:rsidRPr="00F474A4" w:rsidRDefault="00984654" w:rsidP="00984654">
            <w:pPr>
              <w:pStyle w:val="Paragraphedeliste"/>
              <w:ind w:left="347"/>
              <w:rPr>
                <w:rFonts w:ascii="Arial" w:hAnsi="Arial" w:cs="Arial"/>
                <w:sz w:val="20"/>
                <w:szCs w:val="20"/>
                <w:lang w:val="en-US"/>
              </w:rPr>
            </w:pPr>
          </w:p>
          <w:p w:rsidR="00984654" w:rsidRPr="00F474A4" w:rsidRDefault="00984654" w:rsidP="00CC76F4">
            <w:pPr>
              <w:pStyle w:val="Paragraphedeliste"/>
              <w:numPr>
                <w:ilvl w:val="0"/>
                <w:numId w:val="5"/>
              </w:numPr>
              <w:ind w:left="347" w:hanging="284"/>
              <w:rPr>
                <w:rStyle w:val="Lienhypertexte"/>
                <w:rFonts w:ascii="Arial" w:hAnsi="Arial" w:cs="Arial"/>
                <w:color w:val="auto"/>
                <w:sz w:val="20"/>
                <w:szCs w:val="20"/>
                <w:u w:val="none"/>
                <w:lang w:val="en-US"/>
              </w:rPr>
            </w:pPr>
            <w:r w:rsidRPr="00F474A4">
              <w:rPr>
                <w:rFonts w:ascii="Arial" w:hAnsi="Arial" w:cs="Arial"/>
                <w:sz w:val="20"/>
                <w:szCs w:val="20"/>
                <w:lang w:val="en-US"/>
              </w:rPr>
              <w:t xml:space="preserve">Group Marketing </w:t>
            </w:r>
            <w:r w:rsidR="00CC76F4" w:rsidRPr="00F474A4">
              <w:rPr>
                <w:rFonts w:ascii="Arial" w:hAnsi="Arial" w:cs="Arial"/>
                <w:sz w:val="20"/>
                <w:szCs w:val="20"/>
                <w:lang w:val="en-US"/>
              </w:rPr>
              <w:t>“</w:t>
            </w:r>
            <w:r w:rsidRPr="00F474A4">
              <w:rPr>
                <w:rFonts w:ascii="Arial" w:hAnsi="Arial" w:cs="Arial"/>
                <w:sz w:val="20"/>
                <w:szCs w:val="20"/>
                <w:lang w:val="en-US"/>
              </w:rPr>
              <w:t>Clear Communications</w:t>
            </w:r>
            <w:r w:rsidR="00CC76F4" w:rsidRPr="00F474A4">
              <w:rPr>
                <w:rFonts w:ascii="Arial" w:hAnsi="Arial" w:cs="Arial"/>
                <w:sz w:val="20"/>
                <w:szCs w:val="20"/>
                <w:lang w:val="en-US"/>
              </w:rPr>
              <w:t>”</w:t>
            </w:r>
            <w:r w:rsidRPr="00F474A4">
              <w:rPr>
                <w:rFonts w:ascii="Arial" w:hAnsi="Arial" w:cs="Arial"/>
                <w:sz w:val="20"/>
                <w:szCs w:val="20"/>
                <w:lang w:val="en-US"/>
              </w:rPr>
              <w:t xml:space="preserve"> program </w:t>
            </w:r>
            <w:hyperlink r:id="rId33" w:history="1"/>
          </w:p>
          <w:p w:rsidR="00CC76F4" w:rsidRPr="00F474A4" w:rsidRDefault="00CC76F4" w:rsidP="00CC76F4">
            <w:pPr>
              <w:rPr>
                <w:rFonts w:ascii="Arial" w:hAnsi="Arial" w:cs="Arial"/>
                <w:sz w:val="20"/>
                <w:szCs w:val="20"/>
                <w:lang w:val="en-US"/>
              </w:rPr>
            </w:pPr>
          </w:p>
          <w:p w:rsidR="00CC76F4" w:rsidRPr="00F474A4" w:rsidRDefault="00CC76F4" w:rsidP="00CC76F4">
            <w:pPr>
              <w:rPr>
                <w:rFonts w:ascii="Arial" w:hAnsi="Arial" w:cs="Arial"/>
                <w:sz w:val="20"/>
                <w:szCs w:val="20"/>
                <w:lang w:val="en-US"/>
              </w:rPr>
            </w:pPr>
          </w:p>
          <w:p w:rsidR="00CC76F4" w:rsidRPr="00F474A4" w:rsidRDefault="00CC76F4" w:rsidP="00CC76F4">
            <w:pPr>
              <w:rPr>
                <w:rFonts w:ascii="Arial" w:hAnsi="Arial" w:cs="Arial"/>
                <w:sz w:val="20"/>
                <w:szCs w:val="20"/>
                <w:lang w:val="en-US"/>
              </w:rPr>
            </w:pPr>
            <w:r w:rsidRPr="00F474A4">
              <w:rPr>
                <w:rFonts w:ascii="Arial" w:hAnsi="Arial" w:cs="Arial"/>
                <w:sz w:val="20"/>
                <w:szCs w:val="20"/>
                <w:lang w:val="en-US"/>
              </w:rPr>
              <w:t>References</w:t>
            </w:r>
          </w:p>
          <w:p w:rsidR="00CC76F4" w:rsidRPr="00F474A4" w:rsidRDefault="00CC76F4" w:rsidP="00CC76F4">
            <w:pPr>
              <w:pStyle w:val="Paragraphedeliste"/>
              <w:numPr>
                <w:ilvl w:val="0"/>
                <w:numId w:val="8"/>
              </w:numPr>
              <w:rPr>
                <w:rFonts w:ascii="Arial" w:hAnsi="Arial" w:cs="Arial"/>
                <w:sz w:val="20"/>
                <w:szCs w:val="20"/>
                <w:lang w:val="en-US"/>
              </w:rPr>
            </w:pPr>
            <w:hyperlink r:id="rId34" w:history="1">
              <w:r w:rsidRPr="00F474A4">
                <w:rPr>
                  <w:rStyle w:val="Lienhypertexte"/>
                  <w:rFonts w:ascii="Arial" w:hAnsi="Arial" w:cs="Arial"/>
                  <w:sz w:val="20"/>
                  <w:szCs w:val="20"/>
                  <w:lang w:val="en-US"/>
                </w:rPr>
                <w:t>Treating customers fairly</w:t>
              </w:r>
            </w:hyperlink>
          </w:p>
        </w:tc>
      </w:tr>
    </w:tbl>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22"/>
        <w:gridCol w:w="6800"/>
      </w:tblGrid>
      <w:tr w:rsidR="00984654" w:rsidRPr="00F474A4" w:rsidTr="00987044">
        <w:tc>
          <w:tcPr>
            <w:tcW w:w="9322" w:type="dxa"/>
            <w:gridSpan w:val="2"/>
            <w:tcBorders>
              <w:bottom w:val="nil"/>
            </w:tcBorders>
            <w:shd w:val="clear" w:color="auto" w:fill="E6E6E6"/>
          </w:tcPr>
          <w:p w:rsidR="00984654" w:rsidRPr="00F474A4" w:rsidRDefault="00984654">
            <w:pPr>
              <w:rPr>
                <w:rFonts w:ascii="Arial" w:hAnsi="Arial" w:cs="Arial"/>
                <w:b/>
                <w:sz w:val="20"/>
                <w:szCs w:val="20"/>
              </w:rPr>
            </w:pPr>
            <w:r w:rsidRPr="00F474A4">
              <w:rPr>
                <w:rFonts w:ascii="Arial" w:hAnsi="Arial" w:cs="Arial"/>
                <w:b/>
                <w:sz w:val="20"/>
                <w:szCs w:val="20"/>
                <w:lang w:val="en-US"/>
              </w:rPr>
              <w:t>Investment management</w:t>
            </w:r>
          </w:p>
        </w:tc>
      </w:tr>
      <w:tr w:rsidR="00984654" w:rsidRPr="00F474A4" w:rsidTr="00987044">
        <w:tblPrEx>
          <w:shd w:val="clear" w:color="auto" w:fill="FFFFFF" w:themeFill="background1"/>
        </w:tblPrEx>
        <w:tc>
          <w:tcPr>
            <w:tcW w:w="2522" w:type="dxa"/>
            <w:tcBorders>
              <w:top w:val="nil"/>
            </w:tcBorders>
            <w:shd w:val="clear" w:color="auto" w:fill="FFFFFF" w:themeFill="background1"/>
          </w:tcPr>
          <w:p w:rsidR="00984654" w:rsidRPr="00F474A4" w:rsidRDefault="00984654" w:rsidP="00984654">
            <w:pPr>
              <w:rPr>
                <w:rFonts w:ascii="Arial" w:hAnsi="Arial" w:cs="Arial"/>
                <w:sz w:val="20"/>
                <w:szCs w:val="20"/>
                <w:lang w:val="en-US"/>
              </w:rPr>
            </w:pPr>
          </w:p>
          <w:p w:rsidR="00984654" w:rsidRPr="00F474A4" w:rsidRDefault="00984654" w:rsidP="00984654">
            <w:pPr>
              <w:rPr>
                <w:rFonts w:ascii="Arial" w:hAnsi="Arial" w:cs="Arial"/>
                <w:sz w:val="20"/>
                <w:szCs w:val="20"/>
                <w:lang w:val="en-US"/>
              </w:rPr>
            </w:pPr>
            <w:r w:rsidRPr="00F474A4">
              <w:rPr>
                <w:rFonts w:ascii="Arial" w:hAnsi="Arial" w:cs="Arial"/>
                <w:sz w:val="20"/>
                <w:szCs w:val="20"/>
                <w:lang w:val="en-US"/>
              </w:rPr>
              <w:t>Integrate ESG issues into investment decision-making and ownership practices (e.g. by implementing the Principles for Responsible Investment)</w:t>
            </w:r>
          </w:p>
        </w:tc>
        <w:tc>
          <w:tcPr>
            <w:tcW w:w="6800" w:type="dxa"/>
            <w:tcBorders>
              <w:top w:val="nil"/>
            </w:tcBorders>
            <w:shd w:val="clear" w:color="auto" w:fill="FFFFFF" w:themeFill="background1"/>
          </w:tcPr>
          <w:p w:rsidR="00984654" w:rsidRPr="00F474A4" w:rsidRDefault="00984654" w:rsidP="00984654">
            <w:pPr>
              <w:pStyle w:val="Paragraphedeliste"/>
              <w:ind w:left="347"/>
              <w:rPr>
                <w:rFonts w:ascii="Arial" w:hAnsi="Arial" w:cs="Arial"/>
                <w:i/>
                <w:color w:val="0000FF" w:themeColor="hyperlink"/>
                <w:sz w:val="20"/>
                <w:szCs w:val="20"/>
                <w:u w:val="single"/>
                <w:lang w:val="en-US"/>
              </w:rPr>
            </w:pPr>
          </w:p>
          <w:p w:rsidR="00984654" w:rsidRPr="00F474A4" w:rsidRDefault="00CC76F4" w:rsidP="00581935">
            <w:pPr>
              <w:pStyle w:val="Paragraphedeliste"/>
              <w:numPr>
                <w:ilvl w:val="0"/>
                <w:numId w:val="5"/>
              </w:numPr>
              <w:ind w:left="347" w:hanging="284"/>
              <w:rPr>
                <w:rFonts w:ascii="Arial" w:hAnsi="Arial" w:cs="Arial"/>
                <w:i/>
                <w:color w:val="0000FF" w:themeColor="hyperlink"/>
                <w:sz w:val="20"/>
                <w:szCs w:val="20"/>
                <w:u w:val="single"/>
                <w:lang w:val="en-US"/>
              </w:rPr>
            </w:pPr>
            <w:r w:rsidRPr="00F474A4">
              <w:rPr>
                <w:rFonts w:ascii="Arial" w:hAnsi="Arial" w:cs="Arial"/>
                <w:sz w:val="20"/>
                <w:szCs w:val="20"/>
                <w:lang w:val="en-US"/>
              </w:rPr>
              <w:t xml:space="preserve">AXA Group as well as AXA IM and </w:t>
            </w:r>
            <w:proofErr w:type="spellStart"/>
            <w:r w:rsidRPr="00F474A4">
              <w:rPr>
                <w:rFonts w:ascii="Arial" w:hAnsi="Arial" w:cs="Arial"/>
                <w:sz w:val="20"/>
                <w:szCs w:val="20"/>
                <w:lang w:val="en-US"/>
              </w:rPr>
              <w:t>AllianceBernstein</w:t>
            </w:r>
            <w:proofErr w:type="spellEnd"/>
            <w:r w:rsidRPr="00F474A4">
              <w:rPr>
                <w:rFonts w:ascii="Arial" w:hAnsi="Arial" w:cs="Arial"/>
                <w:sz w:val="20"/>
                <w:szCs w:val="20"/>
                <w:lang w:val="en-US"/>
              </w:rPr>
              <w:t xml:space="preserve"> are members of </w:t>
            </w:r>
            <w:r w:rsidR="00984654" w:rsidRPr="00F474A4">
              <w:rPr>
                <w:rFonts w:ascii="Arial" w:hAnsi="Arial" w:cs="Arial"/>
                <w:sz w:val="20"/>
                <w:szCs w:val="20"/>
                <w:lang w:val="en-US"/>
              </w:rPr>
              <w:t>United Nations</w:t>
            </w:r>
            <w:r w:rsidRPr="00F474A4">
              <w:rPr>
                <w:rFonts w:ascii="Arial" w:hAnsi="Arial" w:cs="Arial"/>
                <w:sz w:val="20"/>
                <w:szCs w:val="20"/>
                <w:lang w:val="en-US"/>
              </w:rPr>
              <w:t xml:space="preserve"> Principles for Responsible Investment</w:t>
            </w:r>
          </w:p>
          <w:p w:rsidR="00CC76F4" w:rsidRPr="00F474A4" w:rsidRDefault="00CC76F4" w:rsidP="00CC76F4">
            <w:pPr>
              <w:pStyle w:val="Paragraphedeliste"/>
              <w:ind w:left="347"/>
              <w:rPr>
                <w:rStyle w:val="Lienhypertexte"/>
                <w:rFonts w:ascii="Arial" w:hAnsi="Arial" w:cs="Arial"/>
                <w:i/>
                <w:sz w:val="20"/>
                <w:szCs w:val="20"/>
                <w:lang w:val="en-US"/>
              </w:rPr>
            </w:pPr>
          </w:p>
          <w:p w:rsidR="00720B69" w:rsidRPr="00F474A4" w:rsidRDefault="00984654" w:rsidP="00720B69">
            <w:pPr>
              <w:pStyle w:val="Paragraphedeliste"/>
              <w:numPr>
                <w:ilvl w:val="0"/>
                <w:numId w:val="5"/>
              </w:numPr>
              <w:ind w:left="347" w:hanging="284"/>
              <w:textAlignment w:val="center"/>
              <w:rPr>
                <w:rFonts w:ascii="Arial" w:hAnsi="Arial" w:cs="Arial"/>
                <w:sz w:val="20"/>
                <w:szCs w:val="20"/>
                <w:lang w:val="en-US"/>
              </w:rPr>
            </w:pPr>
            <w:r w:rsidRPr="00F474A4">
              <w:rPr>
                <w:rFonts w:ascii="Arial" w:hAnsi="Arial" w:cs="Arial"/>
                <w:sz w:val="20"/>
                <w:szCs w:val="20"/>
                <w:lang w:val="en-US"/>
              </w:rPr>
              <w:t>AXA Group Re</w:t>
            </w:r>
            <w:r w:rsidR="00CC76F4" w:rsidRPr="00F474A4">
              <w:rPr>
                <w:rFonts w:ascii="Arial" w:hAnsi="Arial" w:cs="Arial"/>
                <w:sz w:val="20"/>
                <w:szCs w:val="20"/>
                <w:lang w:val="en-US"/>
              </w:rPr>
              <w:t>sponsible Investment Committee</w:t>
            </w:r>
            <w:r w:rsidRPr="00F474A4">
              <w:rPr>
                <w:rFonts w:ascii="Arial" w:hAnsi="Arial" w:cs="Arial"/>
                <w:sz w:val="20"/>
                <w:szCs w:val="20"/>
                <w:lang w:val="en-US"/>
              </w:rPr>
              <w:t xml:space="preserve">, presided by the Group Chief Investment Officer. </w:t>
            </w:r>
          </w:p>
          <w:p w:rsidR="00720B69" w:rsidRPr="00F474A4" w:rsidRDefault="00720B69" w:rsidP="00720B69">
            <w:pPr>
              <w:pStyle w:val="Paragraphedeliste"/>
              <w:ind w:left="347"/>
              <w:textAlignment w:val="center"/>
              <w:rPr>
                <w:rFonts w:ascii="Arial" w:hAnsi="Arial" w:cs="Arial"/>
                <w:sz w:val="20"/>
                <w:szCs w:val="20"/>
                <w:lang w:val="en-US"/>
              </w:rPr>
            </w:pPr>
          </w:p>
          <w:p w:rsidR="00720B69" w:rsidRPr="00F474A4" w:rsidRDefault="00720B69" w:rsidP="00720B69">
            <w:pPr>
              <w:pStyle w:val="Paragraphedeliste"/>
              <w:numPr>
                <w:ilvl w:val="0"/>
                <w:numId w:val="5"/>
              </w:numPr>
              <w:ind w:left="347" w:hanging="284"/>
              <w:textAlignment w:val="center"/>
              <w:rPr>
                <w:rFonts w:ascii="Arial" w:hAnsi="Arial" w:cs="Arial"/>
                <w:sz w:val="20"/>
                <w:szCs w:val="20"/>
                <w:lang w:val="en-US"/>
              </w:rPr>
            </w:pPr>
            <w:r w:rsidRPr="00F474A4">
              <w:rPr>
                <w:rFonts w:ascii="Arial" w:hAnsi="Arial" w:cs="Arial"/>
                <w:sz w:val="20"/>
                <w:szCs w:val="20"/>
                <w:lang w:val="en-US"/>
              </w:rPr>
              <w:t>Global Responsible Investment Policy</w:t>
            </w:r>
          </w:p>
          <w:p w:rsidR="00720B69" w:rsidRPr="00F474A4" w:rsidRDefault="00720B69" w:rsidP="00720B69">
            <w:pPr>
              <w:pStyle w:val="Paragraphedeliste"/>
              <w:ind w:left="347"/>
              <w:textAlignment w:val="center"/>
              <w:rPr>
                <w:rFonts w:ascii="Arial" w:hAnsi="Arial" w:cs="Arial"/>
                <w:sz w:val="20"/>
                <w:szCs w:val="20"/>
                <w:lang w:val="en-US"/>
              </w:rPr>
            </w:pPr>
          </w:p>
          <w:p w:rsidR="00CC76F4" w:rsidRPr="00F474A4" w:rsidRDefault="00720B69" w:rsidP="00581935">
            <w:pPr>
              <w:pStyle w:val="Paragraphedeliste"/>
              <w:numPr>
                <w:ilvl w:val="0"/>
                <w:numId w:val="5"/>
              </w:numPr>
              <w:ind w:left="347" w:hanging="284"/>
              <w:textAlignment w:val="center"/>
              <w:rPr>
                <w:rFonts w:ascii="Arial" w:hAnsi="Arial" w:cs="Arial"/>
                <w:sz w:val="20"/>
                <w:szCs w:val="20"/>
                <w:lang w:val="en-US"/>
              </w:rPr>
            </w:pPr>
            <w:r w:rsidRPr="00F474A4">
              <w:rPr>
                <w:rFonts w:ascii="Arial" w:hAnsi="Arial" w:cs="Arial"/>
                <w:sz w:val="20"/>
                <w:szCs w:val="20"/>
                <w:lang w:val="en-US"/>
              </w:rPr>
              <w:t>ESG integration</w:t>
            </w:r>
          </w:p>
          <w:p w:rsidR="00720B69" w:rsidRPr="00F474A4" w:rsidRDefault="00720B69" w:rsidP="00720B69">
            <w:pPr>
              <w:pStyle w:val="Paragraphedeliste"/>
              <w:ind w:left="347"/>
              <w:textAlignment w:val="center"/>
              <w:rPr>
                <w:rFonts w:ascii="Arial" w:hAnsi="Arial" w:cs="Arial"/>
                <w:sz w:val="20"/>
                <w:szCs w:val="20"/>
                <w:lang w:val="en-US"/>
              </w:rPr>
            </w:pPr>
          </w:p>
          <w:p w:rsidR="00720B69" w:rsidRPr="00F474A4" w:rsidRDefault="00720B69" w:rsidP="00581935">
            <w:pPr>
              <w:pStyle w:val="Paragraphedeliste"/>
              <w:numPr>
                <w:ilvl w:val="0"/>
                <w:numId w:val="5"/>
              </w:numPr>
              <w:ind w:left="347" w:hanging="284"/>
              <w:textAlignment w:val="center"/>
              <w:rPr>
                <w:rFonts w:ascii="Arial" w:hAnsi="Arial" w:cs="Arial"/>
                <w:sz w:val="20"/>
                <w:szCs w:val="20"/>
                <w:lang w:val="en-US"/>
              </w:rPr>
            </w:pPr>
            <w:r w:rsidRPr="00F474A4">
              <w:rPr>
                <w:rFonts w:ascii="Arial" w:hAnsi="Arial" w:cs="Arial"/>
                <w:sz w:val="20"/>
                <w:szCs w:val="20"/>
                <w:lang w:val="en-US"/>
              </w:rPr>
              <w:t>Sector guidelines</w:t>
            </w:r>
          </w:p>
          <w:p w:rsidR="00720B69" w:rsidRPr="00F474A4" w:rsidRDefault="00720B69" w:rsidP="00720B69">
            <w:pPr>
              <w:pStyle w:val="Paragraphedeliste"/>
              <w:ind w:left="347"/>
              <w:textAlignment w:val="center"/>
              <w:rPr>
                <w:rFonts w:ascii="Arial" w:hAnsi="Arial" w:cs="Arial"/>
                <w:sz w:val="20"/>
                <w:szCs w:val="20"/>
                <w:lang w:val="en-US"/>
              </w:rPr>
            </w:pPr>
          </w:p>
          <w:p w:rsidR="00720B69" w:rsidRPr="00F474A4" w:rsidRDefault="00720B69" w:rsidP="00581935">
            <w:pPr>
              <w:pStyle w:val="Paragraphedeliste"/>
              <w:numPr>
                <w:ilvl w:val="0"/>
                <w:numId w:val="5"/>
              </w:numPr>
              <w:ind w:left="347" w:hanging="284"/>
              <w:textAlignment w:val="center"/>
              <w:rPr>
                <w:rFonts w:ascii="Arial" w:hAnsi="Arial" w:cs="Arial"/>
                <w:sz w:val="20"/>
                <w:szCs w:val="20"/>
                <w:lang w:val="en-US"/>
              </w:rPr>
            </w:pPr>
            <w:r w:rsidRPr="00F474A4">
              <w:rPr>
                <w:rFonts w:ascii="Arial" w:hAnsi="Arial" w:cs="Arial"/>
                <w:sz w:val="20"/>
                <w:szCs w:val="20"/>
                <w:lang w:val="en-US"/>
              </w:rPr>
              <w:t>Impact Investing</w:t>
            </w:r>
          </w:p>
          <w:p w:rsidR="00984654" w:rsidRPr="00F474A4" w:rsidRDefault="00984654" w:rsidP="00720B69">
            <w:pPr>
              <w:textAlignment w:val="center"/>
              <w:rPr>
                <w:rFonts w:ascii="Arial" w:hAnsi="Arial" w:cs="Arial"/>
                <w:sz w:val="20"/>
                <w:szCs w:val="20"/>
                <w:lang w:val="en-US"/>
              </w:rPr>
            </w:pPr>
          </w:p>
          <w:p w:rsidR="00CC76F4" w:rsidRPr="00F474A4" w:rsidRDefault="00CC76F4" w:rsidP="00CC76F4">
            <w:pPr>
              <w:textAlignment w:val="center"/>
              <w:rPr>
                <w:rFonts w:ascii="Arial" w:hAnsi="Arial" w:cs="Arial"/>
                <w:sz w:val="20"/>
                <w:szCs w:val="20"/>
                <w:lang w:val="en-US"/>
              </w:rPr>
            </w:pPr>
          </w:p>
          <w:p w:rsidR="00CC76F4" w:rsidRPr="00F474A4" w:rsidRDefault="00CC76F4" w:rsidP="00CC76F4">
            <w:pPr>
              <w:rPr>
                <w:rFonts w:ascii="Arial" w:hAnsi="Arial" w:cs="Arial"/>
                <w:sz w:val="20"/>
                <w:szCs w:val="20"/>
                <w:lang w:val="en-US"/>
              </w:rPr>
            </w:pPr>
            <w:r w:rsidRPr="00F474A4">
              <w:rPr>
                <w:rFonts w:ascii="Arial" w:hAnsi="Arial" w:cs="Arial"/>
                <w:sz w:val="20"/>
                <w:szCs w:val="20"/>
                <w:lang w:val="en-US"/>
              </w:rPr>
              <w:t>References:</w:t>
            </w:r>
          </w:p>
          <w:p w:rsidR="00CC76F4" w:rsidRPr="00F474A4" w:rsidRDefault="00CC76F4" w:rsidP="00CC76F4">
            <w:pPr>
              <w:pStyle w:val="Paragraphedeliste"/>
              <w:numPr>
                <w:ilvl w:val="0"/>
                <w:numId w:val="2"/>
              </w:numPr>
              <w:rPr>
                <w:rFonts w:ascii="Arial" w:hAnsi="Arial" w:cs="Arial"/>
                <w:color w:val="0000FF" w:themeColor="hyperlink"/>
                <w:sz w:val="20"/>
                <w:szCs w:val="20"/>
                <w:u w:val="single"/>
                <w:lang w:val="en-US"/>
              </w:rPr>
            </w:pPr>
            <w:hyperlink r:id="rId35" w:history="1">
              <w:r w:rsidRPr="00F474A4">
                <w:rPr>
                  <w:rStyle w:val="Lienhypertexte"/>
                  <w:rFonts w:ascii="Arial" w:hAnsi="Arial" w:cs="Arial"/>
                  <w:sz w:val="20"/>
                  <w:szCs w:val="20"/>
                  <w:lang w:val="en-US"/>
                </w:rPr>
                <w:t>Responsible Investment</w:t>
              </w:r>
            </w:hyperlink>
          </w:p>
          <w:p w:rsidR="00CC76F4" w:rsidRPr="00F474A4" w:rsidRDefault="00CC76F4" w:rsidP="00CC76F4">
            <w:pPr>
              <w:pStyle w:val="Paragraphedeliste"/>
              <w:numPr>
                <w:ilvl w:val="0"/>
                <w:numId w:val="2"/>
              </w:numPr>
              <w:rPr>
                <w:rFonts w:ascii="Arial" w:hAnsi="Arial" w:cs="Arial"/>
                <w:color w:val="0000FF" w:themeColor="hyperlink"/>
                <w:sz w:val="20"/>
                <w:szCs w:val="20"/>
                <w:u w:val="single"/>
                <w:lang w:val="en-US"/>
              </w:rPr>
            </w:pPr>
            <w:hyperlink r:id="rId36" w:history="1">
              <w:r w:rsidRPr="00F474A4">
                <w:rPr>
                  <w:rStyle w:val="Lienhypertexte"/>
                  <w:rFonts w:ascii="Arial" w:hAnsi="Arial" w:cs="Arial"/>
                  <w:sz w:val="20"/>
                  <w:szCs w:val="20"/>
                  <w:lang w:val="en-US"/>
                </w:rPr>
                <w:t>AXA Group Responsible Investment Policy</w:t>
              </w:r>
            </w:hyperlink>
          </w:p>
          <w:p w:rsidR="00CC76F4" w:rsidRPr="00F474A4" w:rsidRDefault="00720B69" w:rsidP="00CC76F4">
            <w:pPr>
              <w:pStyle w:val="Paragraphedeliste"/>
              <w:numPr>
                <w:ilvl w:val="0"/>
                <w:numId w:val="2"/>
              </w:numPr>
              <w:rPr>
                <w:rFonts w:ascii="Arial" w:hAnsi="Arial" w:cs="Arial"/>
                <w:color w:val="0000FF" w:themeColor="hyperlink"/>
                <w:sz w:val="20"/>
                <w:szCs w:val="20"/>
                <w:u w:val="single"/>
                <w:lang w:val="en-US"/>
              </w:rPr>
            </w:pPr>
            <w:r w:rsidRPr="00F474A4">
              <w:rPr>
                <w:rFonts w:ascii="Arial" w:hAnsi="Arial" w:cs="Arial"/>
                <w:color w:val="0000FF" w:themeColor="hyperlink"/>
                <w:sz w:val="20"/>
                <w:szCs w:val="20"/>
                <w:u w:val="single"/>
                <w:lang w:val="en-US"/>
              </w:rPr>
              <w:t xml:space="preserve">Group </w:t>
            </w:r>
            <w:hyperlink r:id="rId37" w:history="1">
              <w:r w:rsidR="00CC76F4" w:rsidRPr="00F474A4">
                <w:rPr>
                  <w:rStyle w:val="Lienhypertexte"/>
                  <w:rFonts w:ascii="Arial" w:hAnsi="Arial" w:cs="Arial"/>
                  <w:sz w:val="20"/>
                  <w:szCs w:val="20"/>
                  <w:lang w:val="en-US"/>
                </w:rPr>
                <w:t>Commitments</w:t>
              </w:r>
            </w:hyperlink>
          </w:p>
          <w:p w:rsidR="00720B69" w:rsidRPr="00F474A4" w:rsidRDefault="00720B69" w:rsidP="00CC76F4">
            <w:pPr>
              <w:pStyle w:val="Paragraphedeliste"/>
              <w:numPr>
                <w:ilvl w:val="0"/>
                <w:numId w:val="2"/>
              </w:numPr>
              <w:rPr>
                <w:rFonts w:ascii="Arial" w:hAnsi="Arial" w:cs="Arial"/>
                <w:color w:val="0000FF" w:themeColor="hyperlink"/>
                <w:sz w:val="20"/>
                <w:szCs w:val="20"/>
                <w:u w:val="single"/>
                <w:lang w:val="en-US"/>
              </w:rPr>
            </w:pPr>
            <w:hyperlink r:id="rId38" w:history="1">
              <w:r w:rsidRPr="00F474A4">
                <w:rPr>
                  <w:rStyle w:val="Lienhypertexte"/>
                  <w:rFonts w:ascii="Arial" w:hAnsi="Arial" w:cs="Arial"/>
                  <w:sz w:val="20"/>
                  <w:szCs w:val="20"/>
                  <w:lang w:val="en-US"/>
                </w:rPr>
                <w:t>Responsible Investment at AXA IM</w:t>
              </w:r>
            </w:hyperlink>
            <w:r w:rsidRPr="00F474A4">
              <w:rPr>
                <w:rFonts w:ascii="Arial" w:hAnsi="Arial" w:cs="Arial"/>
                <w:color w:val="0000FF" w:themeColor="hyperlink"/>
                <w:sz w:val="20"/>
                <w:szCs w:val="20"/>
                <w:u w:val="single"/>
                <w:lang w:val="en-US"/>
              </w:rPr>
              <w:t xml:space="preserve"> </w:t>
            </w:r>
          </w:p>
          <w:p w:rsidR="00CC76F4" w:rsidRPr="00F474A4" w:rsidRDefault="00CC76F4" w:rsidP="00CC76F4">
            <w:pPr>
              <w:textAlignment w:val="center"/>
              <w:rPr>
                <w:rFonts w:ascii="Arial" w:hAnsi="Arial" w:cs="Arial"/>
                <w:sz w:val="20"/>
                <w:szCs w:val="20"/>
                <w:lang w:val="en-US"/>
              </w:rPr>
            </w:pPr>
          </w:p>
        </w:tc>
      </w:tr>
    </w:tbl>
    <w:p w:rsidR="00984654" w:rsidRPr="00F474A4" w:rsidRDefault="00984654" w:rsidP="00984654">
      <w:pPr>
        <w:rPr>
          <w:rFonts w:ascii="Arial" w:hAnsi="Arial" w:cs="Arial"/>
          <w:sz w:val="20"/>
          <w:szCs w:val="20"/>
          <w:lang w:val="en-GB"/>
        </w:rPr>
      </w:pPr>
    </w:p>
    <w:p w:rsidR="00984654" w:rsidRPr="00F474A4" w:rsidRDefault="00984654" w:rsidP="00984654">
      <w:pPr>
        <w:pBdr>
          <w:top w:val="single" w:sz="4" w:space="1" w:color="auto"/>
          <w:left w:val="single" w:sz="4" w:space="4" w:color="auto"/>
          <w:bottom w:val="single" w:sz="4" w:space="1" w:color="auto"/>
          <w:right w:val="single" w:sz="4" w:space="4" w:color="auto"/>
        </w:pBdr>
        <w:shd w:val="clear" w:color="auto" w:fill="E6E6E6"/>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Principle #2</w:t>
      </w:r>
    </w:p>
    <w:p w:rsidR="00984654" w:rsidRPr="00F474A4" w:rsidRDefault="00984654" w:rsidP="00984654">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984654" w:rsidRPr="00F474A4" w:rsidRDefault="00984654" w:rsidP="00984654">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r w:rsidRPr="00F474A4">
        <w:rPr>
          <w:rFonts w:ascii="Arial" w:hAnsi="Arial" w:cs="Arial"/>
          <w:sz w:val="20"/>
          <w:szCs w:val="20"/>
          <w:lang w:val="en-US"/>
        </w:rPr>
        <w:t>We will work together with our clients and business partners to raise awareness of environmental, social and governance issues, manage risk and develop solutions</w:t>
      </w:r>
    </w:p>
    <w:p w:rsidR="00984654" w:rsidRPr="00F474A4" w:rsidRDefault="00984654" w:rsidP="00984654">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984654" w:rsidRPr="00F474A4" w:rsidRDefault="00984654" w:rsidP="00984654">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28"/>
        <w:gridCol w:w="6794"/>
      </w:tblGrid>
      <w:tr w:rsidR="00984654" w:rsidRPr="00F474A4" w:rsidTr="00B048DF">
        <w:tc>
          <w:tcPr>
            <w:tcW w:w="9322" w:type="dxa"/>
            <w:gridSpan w:val="2"/>
            <w:tcBorders>
              <w:bottom w:val="single" w:sz="4" w:space="0" w:color="auto"/>
            </w:tcBorders>
            <w:shd w:val="clear" w:color="auto" w:fill="E6E6E6"/>
          </w:tcPr>
          <w:p w:rsidR="00984654" w:rsidRPr="00F474A4" w:rsidRDefault="00984654" w:rsidP="00581935">
            <w:pPr>
              <w:rPr>
                <w:rFonts w:ascii="Arial" w:hAnsi="Arial" w:cs="Arial"/>
                <w:b/>
                <w:sz w:val="20"/>
                <w:szCs w:val="20"/>
              </w:rPr>
            </w:pPr>
            <w:r w:rsidRPr="00F474A4">
              <w:rPr>
                <w:rFonts w:ascii="Arial" w:hAnsi="Arial" w:cs="Arial"/>
                <w:b/>
                <w:sz w:val="20"/>
                <w:szCs w:val="20"/>
                <w:lang w:val="en-US"/>
              </w:rPr>
              <w:t>Clients and suppliers</w:t>
            </w:r>
          </w:p>
        </w:tc>
      </w:tr>
      <w:tr w:rsidR="00B11DE6" w:rsidRPr="00F474A4" w:rsidTr="00B048D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4585"/>
        </w:trPr>
        <w:tc>
          <w:tcPr>
            <w:tcW w:w="2528" w:type="dxa"/>
            <w:tcBorders>
              <w:top w:val="single" w:sz="4" w:space="0" w:color="auto"/>
              <w:left w:val="single" w:sz="4" w:space="0" w:color="auto"/>
              <w:bottom w:val="single" w:sz="4" w:space="0" w:color="auto"/>
              <w:right w:val="single" w:sz="6" w:space="0" w:color="auto"/>
            </w:tcBorders>
            <w:shd w:val="clear" w:color="auto" w:fill="FFFFFF" w:themeFill="background1"/>
          </w:tcPr>
          <w:p w:rsidR="00B11DE6" w:rsidRPr="00F474A4" w:rsidRDefault="00B11DE6" w:rsidP="00987044">
            <w:pPr>
              <w:rPr>
                <w:rFonts w:ascii="Arial" w:hAnsi="Arial" w:cs="Arial"/>
                <w:sz w:val="20"/>
                <w:szCs w:val="20"/>
                <w:lang w:val="en-US"/>
              </w:rPr>
            </w:pPr>
          </w:p>
          <w:p w:rsidR="00B11DE6" w:rsidRPr="00F474A4" w:rsidRDefault="00B11DE6" w:rsidP="00987044">
            <w:pPr>
              <w:rPr>
                <w:rFonts w:ascii="Arial" w:hAnsi="Arial" w:cs="Arial"/>
                <w:sz w:val="20"/>
                <w:szCs w:val="20"/>
                <w:lang w:val="en-US"/>
              </w:rPr>
            </w:pPr>
            <w:r w:rsidRPr="00F474A4">
              <w:rPr>
                <w:rFonts w:ascii="Arial" w:hAnsi="Arial" w:cs="Arial"/>
                <w:sz w:val="20"/>
                <w:szCs w:val="20"/>
                <w:lang w:val="en-US"/>
              </w:rPr>
              <w:t>“Dialogue with suppliers on the benefits of proper management of ESG issues”</w:t>
            </w:r>
          </w:p>
          <w:p w:rsidR="00B11DE6" w:rsidRPr="00F474A4" w:rsidRDefault="00B11DE6" w:rsidP="00987044">
            <w:pPr>
              <w:rPr>
                <w:rFonts w:ascii="Arial" w:hAnsi="Arial" w:cs="Arial"/>
                <w:sz w:val="20"/>
                <w:szCs w:val="20"/>
                <w:lang w:val="en-US"/>
              </w:rPr>
            </w:pPr>
          </w:p>
          <w:p w:rsidR="00B11DE6" w:rsidRPr="00F474A4" w:rsidRDefault="00B11DE6" w:rsidP="00987044">
            <w:pPr>
              <w:rPr>
                <w:rFonts w:ascii="Arial" w:hAnsi="Arial" w:cs="Arial"/>
                <w:sz w:val="20"/>
                <w:szCs w:val="20"/>
                <w:lang w:val="en-US"/>
              </w:rPr>
            </w:pPr>
            <w:r w:rsidRPr="00F474A4">
              <w:rPr>
                <w:rFonts w:ascii="Arial" w:hAnsi="Arial" w:cs="Arial"/>
                <w:sz w:val="20"/>
                <w:szCs w:val="20"/>
                <w:lang w:val="en-US"/>
              </w:rPr>
              <w:t>“Provide suppliers with information and tools that help them manage ESG issues”</w:t>
            </w:r>
          </w:p>
          <w:p w:rsidR="00B11DE6" w:rsidRPr="00F474A4" w:rsidRDefault="00B11DE6" w:rsidP="00987044">
            <w:pPr>
              <w:rPr>
                <w:rFonts w:ascii="Arial" w:hAnsi="Arial" w:cs="Arial"/>
                <w:sz w:val="20"/>
                <w:szCs w:val="20"/>
                <w:lang w:val="en-US"/>
              </w:rPr>
            </w:pPr>
          </w:p>
          <w:p w:rsidR="00B11DE6" w:rsidRPr="00F474A4" w:rsidRDefault="00B11DE6" w:rsidP="00987044">
            <w:pPr>
              <w:rPr>
                <w:rFonts w:ascii="Arial" w:hAnsi="Arial" w:cs="Arial"/>
                <w:sz w:val="20"/>
                <w:szCs w:val="20"/>
                <w:lang w:val="en-US"/>
              </w:rPr>
            </w:pPr>
            <w:r w:rsidRPr="00F474A4">
              <w:rPr>
                <w:rFonts w:ascii="Arial" w:hAnsi="Arial" w:cs="Arial"/>
                <w:sz w:val="20"/>
                <w:szCs w:val="20"/>
                <w:lang w:val="en-US"/>
              </w:rPr>
              <w:t>“Integrate ESG issues into tender and selection processes for suppliers”</w:t>
            </w:r>
          </w:p>
          <w:p w:rsidR="00B11DE6" w:rsidRPr="00F474A4" w:rsidRDefault="00B11DE6" w:rsidP="00987044">
            <w:pPr>
              <w:rPr>
                <w:rFonts w:ascii="Arial" w:hAnsi="Arial" w:cs="Arial"/>
                <w:sz w:val="20"/>
                <w:szCs w:val="20"/>
                <w:lang w:val="en-US"/>
              </w:rPr>
            </w:pPr>
          </w:p>
          <w:p w:rsidR="00B11DE6" w:rsidRPr="00F474A4" w:rsidRDefault="00B11DE6" w:rsidP="00987044">
            <w:pPr>
              <w:rPr>
                <w:rFonts w:ascii="Arial" w:hAnsi="Arial" w:cs="Arial"/>
                <w:sz w:val="20"/>
                <w:szCs w:val="20"/>
                <w:lang w:val="en-US"/>
              </w:rPr>
            </w:pPr>
            <w:r w:rsidRPr="00F474A4">
              <w:rPr>
                <w:rFonts w:ascii="Arial" w:hAnsi="Arial" w:cs="Arial"/>
                <w:sz w:val="20"/>
                <w:szCs w:val="20"/>
                <w:lang w:val="en-US"/>
              </w:rPr>
              <w:t>“Encourage suppliers to disclose ESG issues and to use relevant disclosure frameworks”</w:t>
            </w:r>
          </w:p>
        </w:tc>
        <w:tc>
          <w:tcPr>
            <w:tcW w:w="6794" w:type="dxa"/>
            <w:tcBorders>
              <w:top w:val="single" w:sz="4" w:space="0" w:color="auto"/>
              <w:left w:val="single" w:sz="6" w:space="0" w:color="auto"/>
              <w:bottom w:val="single" w:sz="4" w:space="0" w:color="auto"/>
              <w:right w:val="single" w:sz="4" w:space="0" w:color="auto"/>
            </w:tcBorders>
            <w:shd w:val="clear" w:color="auto" w:fill="FFFFFF" w:themeFill="background1"/>
          </w:tcPr>
          <w:p w:rsidR="00B11DE6" w:rsidRPr="00F474A4" w:rsidRDefault="00B11DE6" w:rsidP="00987044">
            <w:pPr>
              <w:pStyle w:val="Paragraphedeliste"/>
              <w:ind w:left="449"/>
              <w:textAlignment w:val="center"/>
              <w:rPr>
                <w:rFonts w:ascii="Arial" w:hAnsi="Arial" w:cs="Arial"/>
                <w:i/>
                <w:color w:val="0000FF" w:themeColor="hyperlink"/>
                <w:sz w:val="20"/>
                <w:szCs w:val="20"/>
                <w:u w:val="single"/>
                <w:lang w:val="en-US"/>
              </w:rPr>
            </w:pPr>
          </w:p>
          <w:p w:rsidR="00B11DE6" w:rsidRPr="00F474A4" w:rsidRDefault="00B11DE6" w:rsidP="00987044">
            <w:pPr>
              <w:pStyle w:val="Paragraphedeliste"/>
              <w:numPr>
                <w:ilvl w:val="0"/>
                <w:numId w:val="6"/>
              </w:numPr>
              <w:ind w:left="449"/>
              <w:textAlignment w:val="center"/>
              <w:rPr>
                <w:rFonts w:ascii="Arial" w:eastAsiaTheme="minorHAnsi" w:hAnsi="Arial" w:cs="Arial"/>
                <w:sz w:val="20"/>
                <w:szCs w:val="20"/>
                <w:lang w:val="en" w:eastAsia="en-US"/>
              </w:rPr>
            </w:pPr>
            <w:r w:rsidRPr="00F474A4">
              <w:rPr>
                <w:rFonts w:ascii="Arial" w:hAnsi="Arial" w:cs="Arial"/>
                <w:sz w:val="20"/>
                <w:szCs w:val="20"/>
                <w:lang w:val="en-US"/>
              </w:rPr>
              <w:t>Group procurement CR strategy and implementation of tools enabling advanced screening of suppliers on environmental and social performance.</w:t>
            </w:r>
            <w:r w:rsidRPr="00F474A4">
              <w:rPr>
                <w:rFonts w:ascii="Arial" w:eastAsiaTheme="minorHAnsi" w:hAnsi="Arial" w:cs="Arial"/>
                <w:sz w:val="20"/>
                <w:szCs w:val="20"/>
                <w:lang w:val="en" w:eastAsia="en-US"/>
              </w:rPr>
              <w:t xml:space="preserve"> </w:t>
            </w:r>
          </w:p>
          <w:p w:rsidR="00B11DE6" w:rsidRPr="00F474A4" w:rsidRDefault="00B11DE6" w:rsidP="00987044">
            <w:pPr>
              <w:pStyle w:val="Paragraphedeliste"/>
              <w:ind w:left="449"/>
              <w:textAlignment w:val="center"/>
              <w:rPr>
                <w:rFonts w:ascii="Arial" w:hAnsi="Arial" w:cs="Arial"/>
                <w:i/>
                <w:color w:val="0000FF" w:themeColor="hyperlink"/>
                <w:sz w:val="20"/>
                <w:szCs w:val="20"/>
                <w:u w:val="single"/>
                <w:lang w:val="en-US"/>
              </w:rPr>
            </w:pPr>
          </w:p>
          <w:p w:rsidR="00B11DE6" w:rsidRPr="00F474A4" w:rsidRDefault="00B11DE6" w:rsidP="00B11DE6">
            <w:pPr>
              <w:pStyle w:val="Paragraphedeliste"/>
              <w:numPr>
                <w:ilvl w:val="0"/>
                <w:numId w:val="6"/>
              </w:numPr>
              <w:ind w:left="449"/>
              <w:textAlignment w:val="center"/>
              <w:rPr>
                <w:rFonts w:ascii="Arial" w:eastAsiaTheme="minorHAnsi" w:hAnsi="Arial" w:cs="Arial"/>
                <w:sz w:val="20"/>
                <w:szCs w:val="20"/>
                <w:lang w:val="en" w:eastAsia="en-US"/>
              </w:rPr>
            </w:pPr>
            <w:proofErr w:type="spellStart"/>
            <w:r w:rsidRPr="00F474A4">
              <w:rPr>
                <w:rFonts w:ascii="Arial" w:eastAsiaTheme="minorHAnsi" w:hAnsi="Arial" w:cs="Arial"/>
                <w:sz w:val="20"/>
                <w:szCs w:val="20"/>
                <w:lang w:val="en" w:eastAsia="en-US"/>
              </w:rPr>
              <w:t>Ecovadis</w:t>
            </w:r>
            <w:proofErr w:type="spellEnd"/>
            <w:r w:rsidRPr="00F474A4">
              <w:rPr>
                <w:rFonts w:ascii="Arial" w:eastAsiaTheme="minorHAnsi" w:hAnsi="Arial" w:cs="Arial"/>
                <w:sz w:val="20"/>
                <w:szCs w:val="20"/>
                <w:lang w:val="en" w:eastAsia="en-US"/>
              </w:rPr>
              <w:t xml:space="preserve"> supplier assessments and associated remedial actions. </w:t>
            </w:r>
            <w:r w:rsidRPr="00F474A4">
              <w:rPr>
                <w:rFonts w:ascii="Arial" w:hAnsi="Arial" w:cs="Arial"/>
                <w:sz w:val="20"/>
                <w:szCs w:val="20"/>
                <w:lang w:val="en"/>
              </w:rPr>
              <w:t xml:space="preserve"> </w:t>
            </w:r>
          </w:p>
          <w:p w:rsidR="00B11DE6" w:rsidRPr="00F474A4" w:rsidRDefault="00B11DE6" w:rsidP="00B11DE6">
            <w:pPr>
              <w:pStyle w:val="Paragraphedeliste"/>
              <w:ind w:left="449"/>
              <w:textAlignment w:val="center"/>
              <w:rPr>
                <w:rFonts w:ascii="Arial" w:eastAsiaTheme="minorHAnsi" w:hAnsi="Arial" w:cs="Arial"/>
                <w:sz w:val="20"/>
                <w:szCs w:val="20"/>
                <w:lang w:val="en" w:eastAsia="en-US"/>
              </w:rPr>
            </w:pPr>
          </w:p>
          <w:p w:rsidR="00B11DE6" w:rsidRPr="00F474A4" w:rsidRDefault="00B11DE6" w:rsidP="00B11DE6">
            <w:pPr>
              <w:rPr>
                <w:rFonts w:ascii="Arial" w:hAnsi="Arial" w:cs="Arial"/>
                <w:sz w:val="20"/>
                <w:szCs w:val="20"/>
                <w:lang w:val="en-US"/>
              </w:rPr>
            </w:pPr>
            <w:r w:rsidRPr="00F474A4">
              <w:rPr>
                <w:rFonts w:ascii="Arial" w:hAnsi="Arial" w:cs="Arial"/>
                <w:sz w:val="20"/>
                <w:szCs w:val="20"/>
                <w:lang w:val="en-US"/>
              </w:rPr>
              <w:t>References:</w:t>
            </w:r>
          </w:p>
          <w:p w:rsidR="00B11DE6" w:rsidRPr="00F474A4" w:rsidRDefault="00B11DE6" w:rsidP="00B11DE6">
            <w:pPr>
              <w:pStyle w:val="Paragraphedeliste"/>
              <w:numPr>
                <w:ilvl w:val="0"/>
                <w:numId w:val="2"/>
              </w:numPr>
              <w:rPr>
                <w:rFonts w:ascii="Arial" w:hAnsi="Arial" w:cs="Arial"/>
                <w:color w:val="0000FF" w:themeColor="hyperlink"/>
                <w:sz w:val="20"/>
                <w:szCs w:val="20"/>
                <w:u w:val="single"/>
                <w:lang w:val="en-US"/>
              </w:rPr>
            </w:pPr>
            <w:hyperlink r:id="rId39" w:history="1">
              <w:r w:rsidRPr="00F474A4">
                <w:rPr>
                  <w:rStyle w:val="Lienhypertexte"/>
                  <w:rFonts w:ascii="Arial" w:hAnsi="Arial" w:cs="Arial"/>
                  <w:sz w:val="20"/>
                  <w:szCs w:val="20"/>
                  <w:lang w:val="en-US"/>
                </w:rPr>
                <w:t>Responsibility in supplier selection and relations</w:t>
              </w:r>
            </w:hyperlink>
          </w:p>
          <w:p w:rsidR="00B11DE6" w:rsidRPr="00F474A4" w:rsidRDefault="00B11DE6" w:rsidP="00B11DE6">
            <w:pPr>
              <w:pStyle w:val="Paragraphedeliste"/>
              <w:numPr>
                <w:ilvl w:val="0"/>
                <w:numId w:val="2"/>
              </w:numPr>
              <w:rPr>
                <w:rFonts w:ascii="Arial" w:hAnsi="Arial" w:cs="Arial"/>
                <w:color w:val="0000FF" w:themeColor="hyperlink"/>
                <w:sz w:val="20"/>
                <w:szCs w:val="20"/>
                <w:u w:val="single"/>
                <w:lang w:val="en-US"/>
              </w:rPr>
            </w:pPr>
            <w:hyperlink r:id="rId40" w:history="1">
              <w:r w:rsidRPr="00F474A4">
                <w:rPr>
                  <w:rStyle w:val="Lienhypertexte"/>
                  <w:rFonts w:ascii="Arial" w:hAnsi="Arial" w:cs="Arial"/>
                  <w:sz w:val="20"/>
                  <w:szCs w:val="20"/>
                  <w:lang w:val="en-US"/>
                </w:rPr>
                <w:t>CR Brochure p32-33</w:t>
              </w:r>
            </w:hyperlink>
          </w:p>
          <w:p w:rsidR="00B11DE6" w:rsidRPr="00F474A4" w:rsidRDefault="00B11DE6" w:rsidP="00B11DE6">
            <w:pPr>
              <w:textAlignment w:val="center"/>
              <w:rPr>
                <w:rFonts w:ascii="Arial" w:hAnsi="Arial" w:cs="Arial"/>
                <w:sz w:val="20"/>
                <w:szCs w:val="20"/>
                <w:lang w:val="en"/>
              </w:rPr>
            </w:pPr>
          </w:p>
        </w:tc>
      </w:tr>
    </w:tbl>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18"/>
        <w:gridCol w:w="6804"/>
      </w:tblGrid>
      <w:tr w:rsidR="00987044" w:rsidRPr="00F474A4" w:rsidTr="00987044">
        <w:tc>
          <w:tcPr>
            <w:tcW w:w="9322" w:type="dxa"/>
            <w:gridSpan w:val="2"/>
            <w:tcBorders>
              <w:bottom w:val="nil"/>
            </w:tcBorders>
            <w:shd w:val="clear" w:color="auto" w:fill="E6E6E6"/>
          </w:tcPr>
          <w:p w:rsidR="00987044" w:rsidRPr="00F474A4" w:rsidRDefault="00987044" w:rsidP="00581935">
            <w:pPr>
              <w:rPr>
                <w:rFonts w:ascii="Arial" w:hAnsi="Arial" w:cs="Arial"/>
                <w:b/>
                <w:sz w:val="20"/>
                <w:szCs w:val="20"/>
              </w:rPr>
            </w:pPr>
            <w:r w:rsidRPr="00F474A4">
              <w:rPr>
                <w:rFonts w:ascii="Arial" w:hAnsi="Arial" w:cs="Arial"/>
                <w:b/>
                <w:sz w:val="20"/>
                <w:szCs w:val="20"/>
                <w:lang w:val="en-US"/>
              </w:rPr>
              <w:t>Insurers, reinsurers and intermediaries</w:t>
            </w:r>
          </w:p>
        </w:tc>
      </w:tr>
      <w:tr w:rsidR="00987044" w:rsidRPr="00F474A4" w:rsidTr="0098704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c>
          <w:tcPr>
            <w:tcW w:w="2518" w:type="dxa"/>
            <w:tcBorders>
              <w:top w:val="nil"/>
              <w:left w:val="single" w:sz="6" w:space="0" w:color="auto"/>
              <w:bottom w:val="single" w:sz="6" w:space="0" w:color="auto"/>
              <w:right w:val="single" w:sz="6" w:space="0" w:color="auto"/>
            </w:tcBorders>
            <w:shd w:val="clear" w:color="auto" w:fill="FFFFFF" w:themeFill="background1"/>
          </w:tcPr>
          <w:p w:rsidR="00987044" w:rsidRPr="00F474A4" w:rsidRDefault="00987044" w:rsidP="00987044">
            <w:pPr>
              <w:rPr>
                <w:rFonts w:ascii="Arial" w:hAnsi="Arial" w:cs="Arial"/>
                <w:sz w:val="20"/>
                <w:szCs w:val="20"/>
                <w:lang w:val="en-US"/>
              </w:rPr>
            </w:pPr>
          </w:p>
          <w:p w:rsidR="00987044" w:rsidRPr="00F474A4" w:rsidRDefault="00987044" w:rsidP="00987044">
            <w:pPr>
              <w:rPr>
                <w:rFonts w:ascii="Arial" w:hAnsi="Arial" w:cs="Arial"/>
                <w:sz w:val="20"/>
                <w:szCs w:val="20"/>
                <w:lang w:val="en-US"/>
              </w:rPr>
            </w:pPr>
            <w:r w:rsidRPr="00F474A4">
              <w:rPr>
                <w:rFonts w:ascii="Arial" w:hAnsi="Arial" w:cs="Arial"/>
                <w:sz w:val="20"/>
                <w:szCs w:val="20"/>
                <w:lang w:val="en-US"/>
              </w:rPr>
              <w:t>Promote the adoption of the Principles</w:t>
            </w:r>
          </w:p>
        </w:tc>
        <w:tc>
          <w:tcPr>
            <w:tcW w:w="6804" w:type="dxa"/>
            <w:tcBorders>
              <w:top w:val="nil"/>
              <w:left w:val="single" w:sz="6" w:space="0" w:color="auto"/>
              <w:bottom w:val="single" w:sz="6" w:space="0" w:color="auto"/>
              <w:right w:val="single" w:sz="6" w:space="0" w:color="auto"/>
            </w:tcBorders>
            <w:shd w:val="clear" w:color="auto" w:fill="FFFFFF" w:themeFill="background1"/>
            <w:vAlign w:val="center"/>
          </w:tcPr>
          <w:p w:rsidR="00987044" w:rsidRPr="00F474A4" w:rsidRDefault="00987044" w:rsidP="00987044">
            <w:pPr>
              <w:pStyle w:val="Paragraphedeliste"/>
              <w:ind w:left="459"/>
              <w:textAlignment w:val="center"/>
              <w:rPr>
                <w:rFonts w:ascii="Arial" w:hAnsi="Arial" w:cs="Arial"/>
                <w:i/>
                <w:color w:val="0000FF" w:themeColor="hyperlink"/>
                <w:sz w:val="20"/>
                <w:szCs w:val="20"/>
                <w:u w:val="single"/>
                <w:lang w:val="en-US"/>
              </w:rPr>
            </w:pPr>
          </w:p>
          <w:p w:rsidR="00987044" w:rsidRPr="00F474A4" w:rsidRDefault="00987044" w:rsidP="00987044">
            <w:pPr>
              <w:pStyle w:val="Paragraphedeliste"/>
              <w:numPr>
                <w:ilvl w:val="0"/>
                <w:numId w:val="6"/>
              </w:numPr>
              <w:ind w:left="459"/>
              <w:textAlignment w:val="center"/>
              <w:rPr>
                <w:rFonts w:ascii="Arial" w:hAnsi="Arial" w:cs="Arial"/>
                <w:sz w:val="20"/>
                <w:szCs w:val="20"/>
                <w:lang w:val="en"/>
              </w:rPr>
            </w:pPr>
            <w:r w:rsidRPr="00F474A4">
              <w:rPr>
                <w:rFonts w:ascii="Arial" w:eastAsiaTheme="minorHAnsi" w:hAnsi="Arial" w:cs="Arial"/>
                <w:sz w:val="20"/>
                <w:szCs w:val="20"/>
                <w:lang w:val="en" w:eastAsia="en-US"/>
              </w:rPr>
              <w:t xml:space="preserve">UNEP-FI Insurance Commission (chair until 2011). </w:t>
            </w:r>
          </w:p>
          <w:p w:rsidR="00E50C4F" w:rsidRPr="00F474A4" w:rsidRDefault="00E50C4F" w:rsidP="00E50C4F">
            <w:pPr>
              <w:pStyle w:val="Paragraphedeliste"/>
              <w:ind w:left="459"/>
              <w:textAlignment w:val="center"/>
              <w:rPr>
                <w:rFonts w:ascii="Arial" w:hAnsi="Arial" w:cs="Arial"/>
                <w:sz w:val="20"/>
                <w:szCs w:val="20"/>
                <w:lang w:val="en"/>
              </w:rPr>
            </w:pPr>
          </w:p>
          <w:p w:rsidR="00E50C4F" w:rsidRPr="00F474A4" w:rsidRDefault="00987044" w:rsidP="00E50C4F">
            <w:pPr>
              <w:pStyle w:val="Paragraphedeliste"/>
              <w:numPr>
                <w:ilvl w:val="0"/>
                <w:numId w:val="6"/>
              </w:numPr>
              <w:ind w:left="459"/>
              <w:textAlignment w:val="center"/>
              <w:rPr>
                <w:rFonts w:ascii="Arial" w:hAnsi="Arial" w:cs="Arial"/>
                <w:i/>
                <w:color w:val="0000FF" w:themeColor="hyperlink"/>
                <w:sz w:val="20"/>
                <w:szCs w:val="20"/>
                <w:u w:val="single"/>
                <w:lang w:val="en-US"/>
              </w:rPr>
            </w:pPr>
            <w:r w:rsidRPr="00F474A4">
              <w:rPr>
                <w:rFonts w:ascii="Arial" w:eastAsiaTheme="minorHAnsi" w:hAnsi="Arial" w:cs="Arial"/>
                <w:sz w:val="20"/>
                <w:szCs w:val="20"/>
                <w:lang w:val="en" w:eastAsia="en-US"/>
              </w:rPr>
              <w:t xml:space="preserve">AXA Group partners </w:t>
            </w:r>
            <w:r w:rsidR="00E50C4F" w:rsidRPr="00F474A4">
              <w:rPr>
                <w:rFonts w:ascii="Arial" w:eastAsiaTheme="minorHAnsi" w:hAnsi="Arial" w:cs="Arial"/>
                <w:sz w:val="20"/>
                <w:szCs w:val="20"/>
                <w:lang w:val="en" w:eastAsia="en-US"/>
              </w:rPr>
              <w:t>also</w:t>
            </w:r>
            <w:r w:rsidRPr="00F474A4">
              <w:rPr>
                <w:rFonts w:ascii="Arial" w:eastAsiaTheme="minorHAnsi" w:hAnsi="Arial" w:cs="Arial"/>
                <w:sz w:val="20"/>
                <w:szCs w:val="20"/>
                <w:lang w:val="en" w:eastAsia="en-US"/>
              </w:rPr>
              <w:t xml:space="preserve"> supporting the PSI initiative (Allianz, Munich Re, Swiss Re, </w:t>
            </w:r>
            <w:proofErr w:type="spellStart"/>
            <w:r w:rsidRPr="00F474A4">
              <w:rPr>
                <w:rFonts w:ascii="Arial" w:eastAsiaTheme="minorHAnsi" w:hAnsi="Arial" w:cs="Arial"/>
                <w:sz w:val="20"/>
                <w:szCs w:val="20"/>
                <w:lang w:val="en" w:eastAsia="en-US"/>
              </w:rPr>
              <w:t>etc</w:t>
            </w:r>
            <w:proofErr w:type="spellEnd"/>
            <w:r w:rsidRPr="00F474A4">
              <w:rPr>
                <w:rFonts w:ascii="Arial" w:eastAsiaTheme="minorHAnsi" w:hAnsi="Arial" w:cs="Arial"/>
                <w:sz w:val="20"/>
                <w:szCs w:val="20"/>
                <w:lang w:val="en" w:eastAsia="en-US"/>
              </w:rPr>
              <w:t>).</w:t>
            </w:r>
            <w:r w:rsidRPr="00F474A4">
              <w:rPr>
                <w:rFonts w:ascii="Arial" w:hAnsi="Arial" w:cs="Arial"/>
                <w:sz w:val="20"/>
                <w:szCs w:val="20"/>
                <w:lang w:val="en"/>
              </w:rPr>
              <w:t xml:space="preserve"> </w:t>
            </w:r>
          </w:p>
          <w:p w:rsidR="00E50C4F" w:rsidRPr="00F474A4" w:rsidRDefault="00E50C4F" w:rsidP="00E50C4F">
            <w:pPr>
              <w:pStyle w:val="Paragraphedeliste"/>
              <w:ind w:left="459"/>
              <w:textAlignment w:val="center"/>
              <w:rPr>
                <w:rStyle w:val="Lienhypertexte"/>
                <w:rFonts w:ascii="Arial" w:hAnsi="Arial" w:cs="Arial"/>
                <w:i/>
                <w:sz w:val="20"/>
                <w:szCs w:val="20"/>
                <w:lang w:val="en-US"/>
              </w:rPr>
            </w:pPr>
          </w:p>
          <w:p w:rsidR="00E50C4F" w:rsidRPr="00F474A4" w:rsidRDefault="00E50C4F" w:rsidP="00E50C4F">
            <w:pPr>
              <w:rPr>
                <w:rFonts w:ascii="Arial" w:hAnsi="Arial" w:cs="Arial"/>
                <w:sz w:val="20"/>
                <w:szCs w:val="20"/>
                <w:lang w:val="en-US"/>
              </w:rPr>
            </w:pPr>
            <w:r w:rsidRPr="00F474A4">
              <w:rPr>
                <w:rFonts w:ascii="Arial" w:hAnsi="Arial" w:cs="Arial"/>
                <w:sz w:val="20"/>
                <w:szCs w:val="20"/>
                <w:lang w:val="en-US"/>
              </w:rPr>
              <w:t>References:</w:t>
            </w:r>
          </w:p>
          <w:p w:rsidR="00E50C4F" w:rsidRPr="00F474A4" w:rsidRDefault="00E50C4F" w:rsidP="00E50C4F">
            <w:pPr>
              <w:pStyle w:val="Paragraphedeliste"/>
              <w:numPr>
                <w:ilvl w:val="0"/>
                <w:numId w:val="2"/>
              </w:numPr>
              <w:rPr>
                <w:rFonts w:ascii="Arial" w:hAnsi="Arial" w:cs="Arial"/>
                <w:color w:val="0000FF" w:themeColor="hyperlink"/>
                <w:sz w:val="20"/>
                <w:szCs w:val="20"/>
                <w:u w:val="single"/>
                <w:lang w:val="en-US"/>
              </w:rPr>
            </w:pPr>
            <w:r w:rsidRPr="00F474A4">
              <w:rPr>
                <w:rFonts w:ascii="Arial" w:hAnsi="Arial" w:cs="Arial"/>
                <w:color w:val="0000FF" w:themeColor="hyperlink"/>
                <w:sz w:val="20"/>
                <w:szCs w:val="20"/>
                <w:u w:val="single"/>
                <w:lang w:val="en-US"/>
              </w:rPr>
              <w:t xml:space="preserve">Group </w:t>
            </w:r>
            <w:hyperlink r:id="rId41" w:history="1">
              <w:r w:rsidRPr="00F474A4">
                <w:rPr>
                  <w:rStyle w:val="Lienhypertexte"/>
                  <w:rFonts w:ascii="Arial" w:hAnsi="Arial" w:cs="Arial"/>
                  <w:sz w:val="20"/>
                  <w:szCs w:val="20"/>
                  <w:lang w:val="en-US"/>
                </w:rPr>
                <w:t>Commitments</w:t>
              </w:r>
            </w:hyperlink>
          </w:p>
          <w:p w:rsidR="00E50C4F" w:rsidRPr="00F474A4" w:rsidRDefault="00E50C4F" w:rsidP="00E50C4F">
            <w:pPr>
              <w:textAlignment w:val="center"/>
              <w:rPr>
                <w:rStyle w:val="Lienhypertexte"/>
                <w:rFonts w:ascii="Arial" w:hAnsi="Arial" w:cs="Arial"/>
                <w:i/>
                <w:sz w:val="20"/>
                <w:szCs w:val="20"/>
                <w:lang w:val="en-US"/>
              </w:rPr>
            </w:pPr>
          </w:p>
          <w:p w:rsidR="00987044" w:rsidRPr="00F474A4" w:rsidRDefault="00987044" w:rsidP="00987044">
            <w:pPr>
              <w:ind w:left="459"/>
              <w:textAlignment w:val="center"/>
              <w:rPr>
                <w:rFonts w:ascii="Arial" w:hAnsi="Arial" w:cs="Arial"/>
                <w:sz w:val="20"/>
                <w:szCs w:val="20"/>
                <w:lang w:val="en"/>
              </w:rPr>
            </w:pPr>
          </w:p>
        </w:tc>
      </w:tr>
      <w:tr w:rsidR="00987044" w:rsidRPr="00F474A4" w:rsidTr="0098704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c>
          <w:tcPr>
            <w:tcW w:w="2518" w:type="dxa"/>
            <w:tcBorders>
              <w:top w:val="single" w:sz="6" w:space="0" w:color="auto"/>
              <w:left w:val="single" w:sz="6" w:space="0" w:color="auto"/>
              <w:bottom w:val="single" w:sz="6" w:space="0" w:color="auto"/>
              <w:right w:val="single" w:sz="6" w:space="0" w:color="auto"/>
            </w:tcBorders>
            <w:shd w:val="clear" w:color="auto" w:fill="FFFFFF" w:themeFill="background1"/>
          </w:tcPr>
          <w:p w:rsidR="00987044" w:rsidRPr="00F474A4" w:rsidRDefault="00987044" w:rsidP="00987044">
            <w:pPr>
              <w:rPr>
                <w:rFonts w:ascii="Arial" w:hAnsi="Arial" w:cs="Arial"/>
                <w:sz w:val="20"/>
                <w:szCs w:val="20"/>
                <w:lang w:val="en-US"/>
              </w:rPr>
            </w:pPr>
          </w:p>
          <w:p w:rsidR="00987044" w:rsidRPr="00F474A4" w:rsidRDefault="00987044" w:rsidP="00987044">
            <w:pPr>
              <w:rPr>
                <w:rFonts w:ascii="Arial" w:hAnsi="Arial" w:cs="Arial"/>
                <w:sz w:val="20"/>
                <w:szCs w:val="20"/>
                <w:lang w:val="en-US"/>
              </w:rPr>
            </w:pPr>
            <w:r w:rsidRPr="00F474A4">
              <w:rPr>
                <w:rFonts w:ascii="Arial" w:hAnsi="Arial" w:cs="Arial"/>
                <w:sz w:val="20"/>
                <w:szCs w:val="20"/>
                <w:lang w:val="en-US"/>
              </w:rPr>
              <w:t>Support the inclusion of ESG issues in professional education and ethical standards in the insurance industry</w:t>
            </w:r>
          </w:p>
        </w:tc>
        <w:tc>
          <w:tcPr>
            <w:tcW w:w="68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87044" w:rsidRPr="00F474A4" w:rsidRDefault="00987044" w:rsidP="00987044">
            <w:pPr>
              <w:pStyle w:val="Paragraphedeliste"/>
              <w:ind w:left="459"/>
              <w:textAlignment w:val="center"/>
              <w:rPr>
                <w:rFonts w:ascii="Arial" w:hAnsi="Arial" w:cs="Arial"/>
                <w:i/>
                <w:sz w:val="20"/>
                <w:szCs w:val="20"/>
                <w:lang w:val="en"/>
              </w:rPr>
            </w:pPr>
          </w:p>
          <w:p w:rsidR="00987044" w:rsidRPr="00F474A4" w:rsidRDefault="00E50C4F" w:rsidP="00987044">
            <w:pPr>
              <w:pStyle w:val="Paragraphedeliste"/>
              <w:numPr>
                <w:ilvl w:val="0"/>
                <w:numId w:val="6"/>
              </w:numPr>
              <w:ind w:left="459"/>
              <w:textAlignment w:val="center"/>
              <w:rPr>
                <w:rFonts w:ascii="Arial" w:hAnsi="Arial" w:cs="Arial"/>
                <w:i/>
                <w:sz w:val="20"/>
                <w:szCs w:val="20"/>
                <w:lang w:val="en"/>
              </w:rPr>
            </w:pPr>
            <w:r w:rsidRPr="00F474A4">
              <w:rPr>
                <w:rFonts w:ascii="Arial" w:eastAsiaTheme="minorHAnsi" w:hAnsi="Arial" w:cs="Arial"/>
                <w:sz w:val="20"/>
                <w:szCs w:val="20"/>
                <w:lang w:val="en" w:eastAsia="en-US"/>
              </w:rPr>
              <w:t>2012</w:t>
            </w:r>
            <w:r w:rsidR="00987044" w:rsidRPr="00F474A4">
              <w:rPr>
                <w:rFonts w:ascii="Arial" w:eastAsiaTheme="minorHAnsi" w:hAnsi="Arial" w:cs="Arial"/>
                <w:sz w:val="20"/>
                <w:szCs w:val="20"/>
                <w:lang w:val="en" w:eastAsia="en-US"/>
              </w:rPr>
              <w:t xml:space="preserve"> “roadshow” by AXA and partners to promote PSI within local and international trade organizations. </w:t>
            </w:r>
          </w:p>
          <w:p w:rsidR="00987044" w:rsidRPr="00F474A4" w:rsidRDefault="00987044" w:rsidP="00987044">
            <w:pPr>
              <w:ind w:left="459"/>
              <w:textAlignment w:val="center"/>
              <w:rPr>
                <w:rFonts w:ascii="Arial" w:hAnsi="Arial" w:cs="Arial"/>
                <w:i/>
                <w:sz w:val="20"/>
                <w:szCs w:val="20"/>
                <w:lang w:val="en"/>
              </w:rPr>
            </w:pPr>
          </w:p>
          <w:p w:rsidR="00987044" w:rsidRPr="00F474A4" w:rsidRDefault="00987044" w:rsidP="00987044">
            <w:pPr>
              <w:pStyle w:val="Paragraphedeliste"/>
              <w:numPr>
                <w:ilvl w:val="0"/>
                <w:numId w:val="6"/>
              </w:numPr>
              <w:ind w:left="459"/>
              <w:textAlignment w:val="center"/>
              <w:rPr>
                <w:rFonts w:ascii="Arial" w:hAnsi="Arial" w:cs="Arial"/>
                <w:sz w:val="20"/>
                <w:szCs w:val="20"/>
                <w:lang w:val="en"/>
              </w:rPr>
            </w:pPr>
            <w:r w:rsidRPr="00F474A4">
              <w:rPr>
                <w:rFonts w:ascii="Arial" w:eastAsiaTheme="minorHAnsi" w:hAnsi="Arial" w:cs="Arial"/>
                <w:sz w:val="20"/>
                <w:szCs w:val="20"/>
                <w:lang w:val="en" w:eastAsia="en-US"/>
              </w:rPr>
              <w:t>Participation in numerous industry working groups</w:t>
            </w:r>
            <w:r w:rsidR="00E50C4F" w:rsidRPr="00F474A4">
              <w:rPr>
                <w:rFonts w:ascii="Arial" w:eastAsiaTheme="minorHAnsi" w:hAnsi="Arial" w:cs="Arial"/>
                <w:sz w:val="20"/>
                <w:szCs w:val="20"/>
                <w:lang w:val="en" w:eastAsia="en-US"/>
              </w:rPr>
              <w:t>, such as CRO Forum “Emerging risks” and “Sustainability” working groups,</w:t>
            </w:r>
            <w:r w:rsidRPr="00F474A4">
              <w:rPr>
                <w:rFonts w:ascii="Arial" w:eastAsiaTheme="minorHAnsi" w:hAnsi="Arial" w:cs="Arial"/>
                <w:sz w:val="20"/>
                <w:szCs w:val="20"/>
                <w:lang w:val="en" w:eastAsia="en-US"/>
              </w:rPr>
              <w:t xml:space="preserve"> on ESG / CSR where ability to highlight PSI framework is frequent. </w:t>
            </w:r>
          </w:p>
          <w:p w:rsidR="00E50C4F" w:rsidRPr="00F474A4" w:rsidRDefault="00E50C4F" w:rsidP="00E50C4F">
            <w:pPr>
              <w:pStyle w:val="Paragraphedeliste"/>
              <w:ind w:left="459"/>
              <w:textAlignment w:val="center"/>
              <w:rPr>
                <w:rFonts w:ascii="Arial" w:hAnsi="Arial" w:cs="Arial"/>
                <w:sz w:val="20"/>
                <w:szCs w:val="20"/>
                <w:lang w:val="en"/>
              </w:rPr>
            </w:pPr>
          </w:p>
          <w:p w:rsidR="00E50C4F" w:rsidRPr="00F474A4" w:rsidRDefault="00E50C4F" w:rsidP="00E50C4F">
            <w:pPr>
              <w:rPr>
                <w:rFonts w:ascii="Arial" w:hAnsi="Arial" w:cs="Arial"/>
                <w:sz w:val="20"/>
                <w:szCs w:val="20"/>
                <w:lang w:val="en-US"/>
              </w:rPr>
            </w:pPr>
            <w:r w:rsidRPr="00F474A4">
              <w:rPr>
                <w:rFonts w:ascii="Arial" w:hAnsi="Arial" w:cs="Arial"/>
                <w:sz w:val="20"/>
                <w:szCs w:val="20"/>
                <w:lang w:val="en-US"/>
              </w:rPr>
              <w:t>References:</w:t>
            </w:r>
          </w:p>
          <w:p w:rsidR="00E50C4F" w:rsidRPr="00F474A4" w:rsidRDefault="00E50C4F" w:rsidP="00E50C4F">
            <w:pPr>
              <w:pStyle w:val="Paragraphedeliste"/>
              <w:numPr>
                <w:ilvl w:val="0"/>
                <w:numId w:val="2"/>
              </w:numPr>
              <w:rPr>
                <w:rFonts w:ascii="Arial" w:hAnsi="Arial" w:cs="Arial"/>
                <w:color w:val="0000FF" w:themeColor="hyperlink"/>
                <w:sz w:val="20"/>
                <w:szCs w:val="20"/>
                <w:u w:val="single"/>
                <w:lang w:val="en-US"/>
              </w:rPr>
            </w:pPr>
            <w:hyperlink r:id="rId42" w:history="1">
              <w:r w:rsidRPr="00F474A4">
                <w:rPr>
                  <w:rStyle w:val="Lienhypertexte"/>
                  <w:rFonts w:ascii="Arial" w:hAnsi="Arial" w:cs="Arial"/>
                  <w:sz w:val="20"/>
                  <w:szCs w:val="20"/>
                  <w:lang w:val="en-US"/>
                </w:rPr>
                <w:t>AXA Group signs the Principles for Sustainable Insurance</w:t>
              </w:r>
            </w:hyperlink>
          </w:p>
          <w:p w:rsidR="00E50C4F" w:rsidRPr="00F474A4" w:rsidRDefault="00E50C4F" w:rsidP="00E50C4F">
            <w:pPr>
              <w:pStyle w:val="Paragraphedeliste"/>
              <w:numPr>
                <w:ilvl w:val="0"/>
                <w:numId w:val="2"/>
              </w:numPr>
              <w:rPr>
                <w:rFonts w:ascii="Arial" w:hAnsi="Arial" w:cs="Arial"/>
                <w:color w:val="0000FF" w:themeColor="hyperlink"/>
                <w:sz w:val="20"/>
                <w:szCs w:val="20"/>
                <w:u w:val="single"/>
                <w:lang w:val="en-US"/>
              </w:rPr>
            </w:pPr>
            <w:r w:rsidRPr="00F474A4">
              <w:rPr>
                <w:rFonts w:ascii="Arial" w:hAnsi="Arial" w:cs="Arial"/>
                <w:color w:val="000000" w:themeColor="text1"/>
                <w:sz w:val="20"/>
                <w:szCs w:val="20"/>
                <w:lang w:val="en-US"/>
              </w:rPr>
              <w:t>See “</w:t>
            </w:r>
            <w:r w:rsidRPr="00F474A4">
              <w:rPr>
                <w:rFonts w:ascii="Arial" w:hAnsi="Arial" w:cs="Arial"/>
                <w:color w:val="000000" w:themeColor="text1"/>
                <w:sz w:val="20"/>
                <w:szCs w:val="20"/>
                <w:lang w:val="en-US"/>
              </w:rPr>
              <w:t xml:space="preserve">Dialogue with </w:t>
            </w:r>
            <w:r w:rsidRPr="00F474A4">
              <w:rPr>
                <w:rFonts w:ascii="Arial" w:hAnsi="Arial" w:cs="Arial"/>
                <w:sz w:val="20"/>
                <w:szCs w:val="20"/>
                <w:lang w:val="en-US"/>
              </w:rPr>
              <w:t>company owners</w:t>
            </w:r>
            <w:r w:rsidRPr="00F474A4">
              <w:rPr>
                <w:rFonts w:ascii="Arial" w:hAnsi="Arial" w:cs="Arial"/>
                <w:sz w:val="20"/>
                <w:szCs w:val="20"/>
                <w:lang w:val="en-US"/>
              </w:rPr>
              <w:t>” above</w:t>
            </w:r>
          </w:p>
          <w:p w:rsidR="00E50C4F" w:rsidRPr="00F474A4" w:rsidRDefault="00E50C4F" w:rsidP="00E50C4F">
            <w:pPr>
              <w:pStyle w:val="Paragraphedeliste"/>
              <w:numPr>
                <w:ilvl w:val="0"/>
                <w:numId w:val="2"/>
              </w:numPr>
              <w:rPr>
                <w:rFonts w:ascii="Arial" w:hAnsi="Arial" w:cs="Arial"/>
                <w:color w:val="0000FF" w:themeColor="hyperlink"/>
                <w:sz w:val="20"/>
                <w:szCs w:val="20"/>
                <w:u w:val="single"/>
                <w:lang w:val="en-US"/>
              </w:rPr>
            </w:pPr>
            <w:hyperlink r:id="rId43" w:history="1">
              <w:r w:rsidRPr="00F474A4">
                <w:rPr>
                  <w:rStyle w:val="Lienhypertexte"/>
                  <w:rFonts w:ascii="Arial" w:hAnsi="Arial" w:cs="Arial"/>
                  <w:sz w:val="20"/>
                  <w:szCs w:val="20"/>
                  <w:lang w:val="en-US"/>
                </w:rPr>
                <w:t>CRO Forum</w:t>
              </w:r>
            </w:hyperlink>
          </w:p>
          <w:p w:rsidR="00E50C4F" w:rsidRPr="00F474A4" w:rsidRDefault="00E50C4F" w:rsidP="00987044">
            <w:pPr>
              <w:ind w:left="459"/>
              <w:textAlignment w:val="center"/>
              <w:rPr>
                <w:rFonts w:ascii="Arial" w:hAnsi="Arial" w:cs="Arial"/>
                <w:sz w:val="20"/>
                <w:szCs w:val="20"/>
                <w:lang w:val="en"/>
              </w:rPr>
            </w:pPr>
          </w:p>
          <w:p w:rsidR="00E50C4F" w:rsidRPr="00F474A4" w:rsidRDefault="00E50C4F" w:rsidP="00E50C4F">
            <w:pPr>
              <w:textAlignment w:val="center"/>
              <w:rPr>
                <w:rFonts w:ascii="Arial" w:hAnsi="Arial" w:cs="Arial"/>
                <w:sz w:val="20"/>
                <w:szCs w:val="20"/>
                <w:lang w:val="en"/>
              </w:rPr>
            </w:pPr>
          </w:p>
        </w:tc>
      </w:tr>
    </w:tbl>
    <w:p w:rsidR="004C408A" w:rsidRPr="00F474A4" w:rsidRDefault="004C408A" w:rsidP="004C408A">
      <w:pPr>
        <w:rPr>
          <w:rFonts w:ascii="Arial" w:hAnsi="Arial" w:cs="Arial"/>
          <w:sz w:val="20"/>
          <w:szCs w:val="20"/>
          <w:lang w:val="en-US"/>
        </w:rPr>
      </w:pPr>
    </w:p>
    <w:p w:rsidR="004C408A" w:rsidRPr="00F474A4" w:rsidRDefault="004C408A" w:rsidP="004C408A">
      <w:pPr>
        <w:rPr>
          <w:rFonts w:ascii="Arial" w:hAnsi="Arial" w:cs="Arial"/>
          <w:sz w:val="20"/>
          <w:szCs w:val="20"/>
          <w:lang w:val="en-US"/>
        </w:rPr>
      </w:pPr>
      <w:r w:rsidRPr="00F474A4">
        <w:rPr>
          <w:rFonts w:ascii="Arial" w:hAnsi="Arial" w:cs="Arial"/>
          <w:sz w:val="20"/>
          <w:szCs w:val="20"/>
          <w:lang w:val="en-US"/>
        </w:rPr>
        <w:br w:type="page"/>
      </w:r>
    </w:p>
    <w:p w:rsidR="00987044" w:rsidRPr="00F474A4" w:rsidRDefault="00987044" w:rsidP="00987044">
      <w:pPr>
        <w:rPr>
          <w:rFonts w:ascii="Arial" w:hAnsi="Arial" w:cs="Arial"/>
          <w:sz w:val="20"/>
          <w:szCs w:val="20"/>
          <w:lang w:val="en-GB"/>
        </w:rPr>
      </w:pPr>
    </w:p>
    <w:p w:rsidR="00987044" w:rsidRPr="00F474A4" w:rsidRDefault="00987044" w:rsidP="00987044">
      <w:pPr>
        <w:pBdr>
          <w:top w:val="single" w:sz="4" w:space="1" w:color="auto"/>
          <w:left w:val="single" w:sz="4" w:space="4" w:color="auto"/>
          <w:bottom w:val="single" w:sz="4" w:space="1" w:color="auto"/>
          <w:right w:val="single" w:sz="4" w:space="4" w:color="auto"/>
        </w:pBdr>
        <w:shd w:val="clear" w:color="auto" w:fill="E6E6E6"/>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Principle #3</w:t>
      </w:r>
    </w:p>
    <w:p w:rsidR="00987044" w:rsidRPr="00F474A4" w:rsidRDefault="00987044" w:rsidP="00987044">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987044" w:rsidRPr="00F474A4" w:rsidRDefault="00987044" w:rsidP="00987044">
      <w:pPr>
        <w:pBdr>
          <w:top w:val="single" w:sz="4" w:space="1" w:color="auto"/>
          <w:left w:val="single" w:sz="4" w:space="4" w:color="auto"/>
          <w:bottom w:val="single" w:sz="4" w:space="1" w:color="auto"/>
          <w:right w:val="single" w:sz="4" w:space="4" w:color="auto"/>
        </w:pBdr>
        <w:spacing w:after="0" w:line="240" w:lineRule="auto"/>
        <w:rPr>
          <w:rStyle w:val="lev"/>
          <w:rFonts w:ascii="Arial" w:hAnsi="Arial" w:cs="Arial"/>
          <w:b w:val="0"/>
          <w:bCs w:val="0"/>
          <w:color w:val="000000"/>
          <w:sz w:val="20"/>
          <w:szCs w:val="20"/>
          <w:lang w:val="en-US"/>
        </w:rPr>
      </w:pPr>
      <w:r w:rsidRPr="00F474A4">
        <w:rPr>
          <w:rStyle w:val="lev"/>
          <w:rFonts w:ascii="Arial" w:hAnsi="Arial" w:cs="Arial"/>
          <w:b w:val="0"/>
          <w:bCs w:val="0"/>
          <w:color w:val="000000"/>
          <w:sz w:val="20"/>
          <w:szCs w:val="20"/>
          <w:lang w:val="en-US"/>
        </w:rPr>
        <w:t>We will work together with governments, regulators and other key stakeholders to promote widespread action across society on environmental, social and governance issues.</w:t>
      </w:r>
    </w:p>
    <w:p w:rsidR="00987044" w:rsidRPr="00F474A4" w:rsidRDefault="00987044" w:rsidP="00987044">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09"/>
        <w:gridCol w:w="6813"/>
      </w:tblGrid>
      <w:tr w:rsidR="005C551E" w:rsidRPr="00F474A4" w:rsidTr="005C551E">
        <w:tc>
          <w:tcPr>
            <w:tcW w:w="9322" w:type="dxa"/>
            <w:gridSpan w:val="2"/>
            <w:tcBorders>
              <w:bottom w:val="nil"/>
            </w:tcBorders>
            <w:shd w:val="clear" w:color="auto" w:fill="E6E6E6"/>
          </w:tcPr>
          <w:p w:rsidR="00987044" w:rsidRPr="00F474A4" w:rsidRDefault="00987044" w:rsidP="00581935">
            <w:pPr>
              <w:rPr>
                <w:rFonts w:ascii="Arial" w:hAnsi="Arial" w:cs="Arial"/>
                <w:b/>
                <w:sz w:val="20"/>
                <w:szCs w:val="20"/>
                <w:lang w:val="en-US"/>
              </w:rPr>
            </w:pPr>
            <w:r w:rsidRPr="00F474A4">
              <w:rPr>
                <w:rFonts w:ascii="Arial" w:hAnsi="Arial" w:cs="Arial"/>
                <w:b/>
                <w:sz w:val="20"/>
                <w:szCs w:val="20"/>
                <w:lang w:val="en-US"/>
              </w:rPr>
              <w:t>Governments, regulators and other policymakers</w:t>
            </w:r>
          </w:p>
        </w:tc>
      </w:tr>
      <w:tr w:rsidR="005C551E" w:rsidRPr="00F474A4" w:rsidTr="005C551E">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2040"/>
        </w:trPr>
        <w:tc>
          <w:tcPr>
            <w:tcW w:w="2509" w:type="dxa"/>
            <w:tcBorders>
              <w:top w:val="nil"/>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rPr>
                <w:rFonts w:ascii="Arial" w:hAnsi="Arial" w:cs="Arial"/>
                <w:sz w:val="20"/>
                <w:szCs w:val="20"/>
                <w:lang w:val="en-US"/>
              </w:rPr>
            </w:pPr>
          </w:p>
          <w:p w:rsidR="005C551E" w:rsidRPr="00F474A4" w:rsidRDefault="005C551E" w:rsidP="005C551E">
            <w:pPr>
              <w:rPr>
                <w:rFonts w:ascii="Arial" w:hAnsi="Arial" w:cs="Arial"/>
                <w:sz w:val="20"/>
                <w:szCs w:val="20"/>
                <w:lang w:val="en-US"/>
              </w:rPr>
            </w:pPr>
            <w:r w:rsidRPr="00F474A4">
              <w:rPr>
                <w:rFonts w:ascii="Arial" w:hAnsi="Arial" w:cs="Arial"/>
                <w:sz w:val="20"/>
                <w:szCs w:val="20"/>
                <w:lang w:val="en-US"/>
              </w:rPr>
              <w:t>Support prudential policy, regulatory and legal frameworks that enable risk reduction, innovation and better management of ESG issues</w:t>
            </w:r>
          </w:p>
        </w:tc>
        <w:tc>
          <w:tcPr>
            <w:tcW w:w="6813" w:type="dxa"/>
            <w:tcBorders>
              <w:top w:val="nil"/>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pStyle w:val="Paragraphedeliste"/>
              <w:ind w:left="468"/>
              <w:textAlignment w:val="center"/>
              <w:rPr>
                <w:rFonts w:ascii="Arial" w:hAnsi="Arial" w:cs="Arial"/>
                <w:sz w:val="20"/>
                <w:szCs w:val="20"/>
                <w:lang w:val="en-US"/>
              </w:rPr>
            </w:pPr>
          </w:p>
          <w:p w:rsidR="005C551E" w:rsidRPr="00F474A4" w:rsidRDefault="005C551E" w:rsidP="00E50C4F">
            <w:pPr>
              <w:pStyle w:val="Paragraphedeliste"/>
              <w:numPr>
                <w:ilvl w:val="0"/>
                <w:numId w:val="6"/>
              </w:numPr>
              <w:ind w:left="468"/>
              <w:textAlignment w:val="center"/>
              <w:rPr>
                <w:rFonts w:ascii="Arial" w:hAnsi="Arial" w:cs="Arial"/>
                <w:sz w:val="20"/>
                <w:szCs w:val="20"/>
                <w:lang w:val="en-US"/>
              </w:rPr>
            </w:pPr>
            <w:r w:rsidRPr="00F474A4">
              <w:rPr>
                <w:rFonts w:ascii="Arial" w:eastAsiaTheme="minorHAnsi" w:hAnsi="Arial" w:cs="Arial"/>
                <w:sz w:val="20"/>
                <w:szCs w:val="20"/>
                <w:lang w:val="en" w:eastAsia="en-US"/>
              </w:rPr>
              <w:t xml:space="preserve">Promoting such frameworks through active membership in UNEP-FI Insurance Commission (PSI). </w:t>
            </w:r>
          </w:p>
        </w:tc>
      </w:tr>
      <w:tr w:rsidR="005C551E" w:rsidRPr="00F474A4" w:rsidTr="005C551E">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2356"/>
        </w:trPr>
        <w:tc>
          <w:tcPr>
            <w:tcW w:w="2509"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rPr>
                <w:rFonts w:ascii="Arial" w:hAnsi="Arial" w:cs="Arial"/>
                <w:sz w:val="20"/>
                <w:szCs w:val="20"/>
                <w:lang w:val="en-US"/>
              </w:rPr>
            </w:pPr>
          </w:p>
          <w:p w:rsidR="005C551E" w:rsidRPr="00F474A4" w:rsidRDefault="005C551E" w:rsidP="005C551E">
            <w:pPr>
              <w:rPr>
                <w:rFonts w:ascii="Arial" w:hAnsi="Arial" w:cs="Arial"/>
                <w:sz w:val="20"/>
                <w:szCs w:val="20"/>
                <w:lang w:val="en-US"/>
              </w:rPr>
            </w:pPr>
            <w:r w:rsidRPr="00F474A4">
              <w:rPr>
                <w:rFonts w:ascii="Arial" w:hAnsi="Arial" w:cs="Arial"/>
                <w:sz w:val="20"/>
                <w:szCs w:val="20"/>
                <w:lang w:val="en-US"/>
              </w:rPr>
              <w:t>Dialogue with governments and regulators to develop integrated risk management approaches and risk transfer solutions</w:t>
            </w:r>
          </w:p>
        </w:tc>
        <w:tc>
          <w:tcPr>
            <w:tcW w:w="6813"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pStyle w:val="Paragraphedeliste"/>
              <w:ind w:left="468"/>
              <w:textAlignment w:val="center"/>
              <w:rPr>
                <w:rFonts w:ascii="Arial" w:eastAsiaTheme="minorHAnsi" w:hAnsi="Arial" w:cs="Arial"/>
                <w:sz w:val="20"/>
                <w:szCs w:val="20"/>
                <w:lang w:val="en" w:eastAsia="en-US"/>
              </w:rPr>
            </w:pPr>
          </w:p>
          <w:p w:rsidR="005C551E" w:rsidRPr="00F474A4" w:rsidRDefault="005C551E" w:rsidP="005C551E">
            <w:pPr>
              <w:pStyle w:val="Paragraphedeliste"/>
              <w:numPr>
                <w:ilvl w:val="0"/>
                <w:numId w:val="6"/>
              </w:numPr>
              <w:ind w:left="468"/>
              <w:textAlignment w:val="center"/>
              <w:rPr>
                <w:rFonts w:ascii="Arial" w:eastAsiaTheme="minorHAnsi" w:hAnsi="Arial" w:cs="Arial"/>
                <w:sz w:val="20"/>
                <w:szCs w:val="20"/>
                <w:lang w:val="en" w:eastAsia="en-US"/>
              </w:rPr>
            </w:pPr>
            <w:r w:rsidRPr="00F474A4">
              <w:rPr>
                <w:rFonts w:ascii="Arial" w:eastAsiaTheme="minorHAnsi" w:hAnsi="Arial" w:cs="Arial"/>
                <w:sz w:val="20"/>
                <w:szCs w:val="20"/>
                <w:lang w:val="en" w:eastAsia="en-US"/>
              </w:rPr>
              <w:t xml:space="preserve">AXA supports and collaborates with the </w:t>
            </w:r>
            <w:hyperlink r:id="rId44" w:history="1">
              <w:r w:rsidRPr="00F474A4">
                <w:rPr>
                  <w:rStyle w:val="Lienhypertexte"/>
                  <w:rFonts w:ascii="Arial" w:eastAsiaTheme="minorHAnsi" w:hAnsi="Arial" w:cs="Arial"/>
                  <w:sz w:val="20"/>
                  <w:szCs w:val="20"/>
                  <w:lang w:val="en" w:eastAsia="en-US"/>
                </w:rPr>
                <w:t>OECD High Level Risk Forum</w:t>
              </w:r>
            </w:hyperlink>
            <w:r w:rsidRPr="00F474A4">
              <w:rPr>
                <w:rFonts w:ascii="Arial" w:eastAsiaTheme="minorHAnsi" w:hAnsi="Arial" w:cs="Arial"/>
                <w:sz w:val="20"/>
                <w:szCs w:val="20"/>
                <w:lang w:val="en" w:eastAsia="en-US"/>
              </w:rPr>
              <w:t xml:space="preserve"> to advise governments on how best to improve cross-border risk management.</w:t>
            </w:r>
          </w:p>
          <w:p w:rsidR="005C551E" w:rsidRPr="00F474A4" w:rsidRDefault="005C551E" w:rsidP="005C551E">
            <w:pPr>
              <w:ind w:left="468"/>
              <w:textAlignment w:val="center"/>
              <w:rPr>
                <w:rFonts w:ascii="Arial" w:hAnsi="Arial" w:cs="Arial"/>
                <w:sz w:val="20"/>
                <w:szCs w:val="20"/>
                <w:lang w:val="en-US"/>
              </w:rPr>
            </w:pPr>
          </w:p>
        </w:tc>
      </w:tr>
    </w:tbl>
    <w:p w:rsidR="004C408A" w:rsidRPr="00F474A4" w:rsidRDefault="004C408A" w:rsidP="004C408A">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18"/>
        <w:gridCol w:w="6804"/>
      </w:tblGrid>
      <w:tr w:rsidR="005C551E" w:rsidRPr="00F474A4" w:rsidTr="005C551E">
        <w:tc>
          <w:tcPr>
            <w:tcW w:w="9322" w:type="dxa"/>
            <w:gridSpan w:val="2"/>
            <w:tcBorders>
              <w:bottom w:val="single" w:sz="6" w:space="0" w:color="auto"/>
            </w:tcBorders>
            <w:shd w:val="clear" w:color="auto" w:fill="E6E6E6"/>
          </w:tcPr>
          <w:p w:rsidR="005C551E" w:rsidRPr="00F474A4" w:rsidRDefault="005C551E" w:rsidP="00581935">
            <w:pPr>
              <w:rPr>
                <w:rFonts w:ascii="Arial" w:hAnsi="Arial" w:cs="Arial"/>
                <w:sz w:val="20"/>
                <w:szCs w:val="20"/>
                <w:lang w:val="en-US"/>
              </w:rPr>
            </w:pPr>
            <w:proofErr w:type="spellStart"/>
            <w:r w:rsidRPr="00F474A4">
              <w:rPr>
                <w:rStyle w:val="lev"/>
                <w:rFonts w:ascii="Arial" w:hAnsi="Arial" w:cs="Arial"/>
                <w:bCs w:val="0"/>
                <w:sz w:val="20"/>
                <w:szCs w:val="20"/>
              </w:rPr>
              <w:t>Other</w:t>
            </w:r>
            <w:proofErr w:type="spellEnd"/>
            <w:r w:rsidRPr="00F474A4">
              <w:rPr>
                <w:rStyle w:val="lev"/>
                <w:rFonts w:ascii="Arial" w:hAnsi="Arial" w:cs="Arial"/>
                <w:bCs w:val="0"/>
                <w:sz w:val="20"/>
                <w:szCs w:val="20"/>
              </w:rPr>
              <w:t xml:space="preserve"> key </w:t>
            </w:r>
            <w:proofErr w:type="spellStart"/>
            <w:r w:rsidRPr="00F474A4">
              <w:rPr>
                <w:rStyle w:val="lev"/>
                <w:rFonts w:ascii="Arial" w:hAnsi="Arial" w:cs="Arial"/>
                <w:bCs w:val="0"/>
                <w:sz w:val="20"/>
                <w:szCs w:val="20"/>
              </w:rPr>
              <w:t>stakeholders</w:t>
            </w:r>
            <w:proofErr w:type="spellEnd"/>
          </w:p>
        </w:tc>
      </w:tr>
      <w:tr w:rsidR="005C551E" w:rsidRPr="00F474A4" w:rsidTr="005C551E">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2340"/>
        </w:trPr>
        <w:tc>
          <w:tcPr>
            <w:tcW w:w="2518"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rPr>
                <w:rFonts w:ascii="Arial" w:hAnsi="Arial" w:cs="Arial"/>
                <w:sz w:val="20"/>
                <w:szCs w:val="20"/>
                <w:lang w:val="en-US"/>
              </w:rPr>
            </w:pPr>
          </w:p>
          <w:p w:rsidR="005C551E" w:rsidRPr="00F474A4" w:rsidRDefault="005C551E" w:rsidP="005C551E">
            <w:pPr>
              <w:rPr>
                <w:rFonts w:ascii="Arial" w:hAnsi="Arial" w:cs="Arial"/>
                <w:sz w:val="20"/>
                <w:szCs w:val="20"/>
                <w:lang w:val="en-US"/>
              </w:rPr>
            </w:pPr>
            <w:r w:rsidRPr="00F474A4">
              <w:rPr>
                <w:rFonts w:ascii="Arial" w:hAnsi="Arial" w:cs="Arial"/>
                <w:sz w:val="20"/>
                <w:szCs w:val="20"/>
                <w:lang w:val="en-US"/>
              </w:rPr>
              <w:t xml:space="preserve">Dialogue with intergovernmental and non-governmental </w:t>
            </w:r>
            <w:proofErr w:type="spellStart"/>
            <w:r w:rsidRPr="00F474A4">
              <w:rPr>
                <w:rFonts w:ascii="Arial" w:hAnsi="Arial" w:cs="Arial"/>
                <w:sz w:val="20"/>
                <w:szCs w:val="20"/>
                <w:lang w:val="en-US"/>
              </w:rPr>
              <w:t>organisations</w:t>
            </w:r>
            <w:proofErr w:type="spellEnd"/>
            <w:r w:rsidRPr="00F474A4">
              <w:rPr>
                <w:rFonts w:ascii="Arial" w:hAnsi="Arial" w:cs="Arial"/>
                <w:sz w:val="20"/>
                <w:szCs w:val="20"/>
                <w:lang w:val="en-US"/>
              </w:rPr>
              <w:t xml:space="preserve"> to support sustainable development by providing risk management and risk transfer expertise</w:t>
            </w:r>
          </w:p>
        </w:tc>
        <w:tc>
          <w:tcPr>
            <w:tcW w:w="6804"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pStyle w:val="Paragraphedeliste"/>
              <w:ind w:left="281"/>
              <w:textAlignment w:val="center"/>
              <w:rPr>
                <w:rFonts w:ascii="Arial" w:hAnsi="Arial" w:cs="Arial"/>
                <w:sz w:val="20"/>
                <w:szCs w:val="20"/>
                <w:lang w:val="en-US"/>
              </w:rPr>
            </w:pPr>
          </w:p>
          <w:p w:rsidR="00272543" w:rsidRPr="00F474A4" w:rsidRDefault="005C551E" w:rsidP="005C551E">
            <w:pPr>
              <w:pStyle w:val="Paragraphedeliste"/>
              <w:numPr>
                <w:ilvl w:val="0"/>
                <w:numId w:val="6"/>
              </w:numPr>
              <w:ind w:left="459" w:hanging="363"/>
              <w:textAlignment w:val="center"/>
              <w:rPr>
                <w:rFonts w:ascii="Arial" w:hAnsi="Arial" w:cs="Arial"/>
                <w:sz w:val="20"/>
                <w:szCs w:val="20"/>
                <w:lang w:val="en-US"/>
              </w:rPr>
            </w:pPr>
            <w:r w:rsidRPr="00F474A4">
              <w:rPr>
                <w:rFonts w:ascii="Arial" w:eastAsiaTheme="minorHAnsi" w:hAnsi="Arial" w:cs="Arial"/>
                <w:sz w:val="20"/>
                <w:szCs w:val="20"/>
                <w:lang w:val="en" w:eastAsia="en-US"/>
              </w:rPr>
              <w:t>Dialogue with NGOs on RI Exclusion policies (</w:t>
            </w:r>
            <w:proofErr w:type="spellStart"/>
            <w:r w:rsidRPr="00F474A4">
              <w:rPr>
                <w:rFonts w:ascii="Arial" w:eastAsiaTheme="minorHAnsi" w:hAnsi="Arial" w:cs="Arial"/>
                <w:sz w:val="20"/>
                <w:szCs w:val="20"/>
                <w:lang w:val="en" w:eastAsia="en-US"/>
              </w:rPr>
              <w:t>eg</w:t>
            </w:r>
            <w:proofErr w:type="spellEnd"/>
            <w:r w:rsidRPr="00F474A4">
              <w:rPr>
                <w:rFonts w:ascii="Arial" w:eastAsiaTheme="minorHAnsi" w:hAnsi="Arial" w:cs="Arial"/>
                <w:sz w:val="20"/>
                <w:szCs w:val="20"/>
                <w:lang w:val="en" w:eastAsia="en-US"/>
              </w:rPr>
              <w:t xml:space="preserve"> controversial weapons) and other sensitive business issues</w:t>
            </w:r>
            <w:r w:rsidR="00272543" w:rsidRPr="00F474A4">
              <w:rPr>
                <w:rFonts w:ascii="Arial" w:eastAsiaTheme="minorHAnsi" w:hAnsi="Arial" w:cs="Arial"/>
                <w:sz w:val="20"/>
                <w:szCs w:val="20"/>
                <w:lang w:val="en" w:eastAsia="en-US"/>
              </w:rPr>
              <w:t>.</w:t>
            </w:r>
          </w:p>
          <w:p w:rsidR="005C551E" w:rsidRPr="00F474A4" w:rsidRDefault="00272543" w:rsidP="00272543">
            <w:pPr>
              <w:pStyle w:val="Paragraphedeliste"/>
              <w:numPr>
                <w:ilvl w:val="0"/>
                <w:numId w:val="6"/>
              </w:numPr>
              <w:ind w:left="459" w:hanging="363"/>
              <w:textAlignment w:val="center"/>
              <w:rPr>
                <w:rFonts w:ascii="Arial" w:hAnsi="Arial" w:cs="Arial"/>
                <w:sz w:val="20"/>
                <w:szCs w:val="20"/>
                <w:lang w:val="en-US"/>
              </w:rPr>
            </w:pPr>
            <w:r w:rsidRPr="00F474A4">
              <w:rPr>
                <w:rFonts w:ascii="Arial" w:hAnsi="Arial" w:cs="Arial"/>
                <w:sz w:val="20"/>
                <w:szCs w:val="20"/>
                <w:lang w:val="en-US"/>
              </w:rPr>
              <w:t>Ongoing stakeholder dialogue</w:t>
            </w:r>
          </w:p>
          <w:p w:rsidR="00272543" w:rsidRPr="00F474A4" w:rsidRDefault="00272543" w:rsidP="00272543">
            <w:pPr>
              <w:textAlignment w:val="center"/>
              <w:rPr>
                <w:rFonts w:ascii="Arial" w:hAnsi="Arial" w:cs="Arial"/>
                <w:sz w:val="20"/>
                <w:szCs w:val="20"/>
                <w:lang w:val="en-US"/>
              </w:rPr>
            </w:pPr>
          </w:p>
          <w:p w:rsidR="00272543" w:rsidRPr="00F474A4" w:rsidRDefault="00272543" w:rsidP="00272543">
            <w:pPr>
              <w:textAlignment w:val="center"/>
              <w:rPr>
                <w:rFonts w:ascii="Arial" w:hAnsi="Arial" w:cs="Arial"/>
                <w:sz w:val="20"/>
                <w:szCs w:val="20"/>
                <w:lang w:val="en-US"/>
              </w:rPr>
            </w:pPr>
          </w:p>
          <w:p w:rsidR="00272543" w:rsidRPr="00F474A4" w:rsidRDefault="00272543" w:rsidP="00272543">
            <w:pPr>
              <w:rPr>
                <w:rFonts w:ascii="Arial" w:hAnsi="Arial" w:cs="Arial"/>
                <w:sz w:val="20"/>
                <w:szCs w:val="20"/>
                <w:lang w:val="en-US"/>
              </w:rPr>
            </w:pPr>
            <w:r w:rsidRPr="00F474A4">
              <w:rPr>
                <w:rFonts w:ascii="Arial" w:hAnsi="Arial" w:cs="Arial"/>
                <w:sz w:val="20"/>
                <w:szCs w:val="20"/>
                <w:lang w:val="en-US"/>
              </w:rPr>
              <w:t>References:</w:t>
            </w:r>
          </w:p>
          <w:p w:rsidR="00272543" w:rsidRPr="00F474A4" w:rsidRDefault="00272543" w:rsidP="00272543">
            <w:pPr>
              <w:pStyle w:val="Paragraphedeliste"/>
              <w:numPr>
                <w:ilvl w:val="0"/>
                <w:numId w:val="2"/>
              </w:numPr>
              <w:rPr>
                <w:rFonts w:ascii="Arial" w:hAnsi="Arial" w:cs="Arial"/>
                <w:color w:val="0000FF" w:themeColor="hyperlink"/>
                <w:sz w:val="20"/>
                <w:szCs w:val="20"/>
                <w:u w:val="single"/>
                <w:lang w:val="en-US"/>
              </w:rPr>
            </w:pPr>
            <w:hyperlink r:id="rId45" w:history="1">
              <w:r w:rsidRPr="00F474A4">
                <w:rPr>
                  <w:rStyle w:val="Lienhypertexte"/>
                  <w:rFonts w:ascii="Arial" w:hAnsi="Arial" w:cs="Arial"/>
                  <w:sz w:val="20"/>
                  <w:szCs w:val="20"/>
                  <w:lang w:val="en-US"/>
                </w:rPr>
                <w:t>Stakeholder dialogue</w:t>
              </w:r>
            </w:hyperlink>
          </w:p>
          <w:p w:rsidR="00272543" w:rsidRPr="00F474A4" w:rsidRDefault="00272543" w:rsidP="00272543">
            <w:pPr>
              <w:pStyle w:val="Paragraphedeliste"/>
              <w:numPr>
                <w:ilvl w:val="0"/>
                <w:numId w:val="2"/>
              </w:numPr>
              <w:rPr>
                <w:rFonts w:ascii="Arial" w:hAnsi="Arial" w:cs="Arial"/>
                <w:color w:val="0000FF" w:themeColor="hyperlink"/>
                <w:sz w:val="20"/>
                <w:szCs w:val="20"/>
                <w:u w:val="single"/>
                <w:lang w:val="en-US"/>
              </w:rPr>
            </w:pPr>
            <w:hyperlink r:id="rId46" w:history="1">
              <w:r w:rsidRPr="00F474A4">
                <w:rPr>
                  <w:rStyle w:val="Lienhypertexte"/>
                  <w:rFonts w:ascii="Arial" w:hAnsi="Arial" w:cs="Arial"/>
                  <w:sz w:val="20"/>
                  <w:szCs w:val="20"/>
                  <w:lang w:val="en-US"/>
                </w:rPr>
                <w:t>CR Brochure: stakeholder engagement p16-17</w:t>
              </w:r>
            </w:hyperlink>
          </w:p>
          <w:p w:rsidR="00272543" w:rsidRPr="00F474A4" w:rsidRDefault="00272543" w:rsidP="00272543">
            <w:pPr>
              <w:pStyle w:val="Paragraphedeliste"/>
              <w:rPr>
                <w:rFonts w:ascii="Arial" w:hAnsi="Arial" w:cs="Arial"/>
                <w:color w:val="0000FF" w:themeColor="hyperlink"/>
                <w:sz w:val="20"/>
                <w:szCs w:val="20"/>
                <w:u w:val="single"/>
                <w:lang w:val="en-US"/>
              </w:rPr>
            </w:pPr>
          </w:p>
        </w:tc>
      </w:tr>
      <w:tr w:rsidR="005C551E" w:rsidRPr="00F474A4" w:rsidTr="005C551E">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2686"/>
        </w:trPr>
        <w:tc>
          <w:tcPr>
            <w:tcW w:w="2518"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rPr>
                <w:rFonts w:ascii="Arial" w:hAnsi="Arial" w:cs="Arial"/>
                <w:sz w:val="20"/>
                <w:szCs w:val="20"/>
                <w:lang w:val="en-US"/>
              </w:rPr>
            </w:pPr>
          </w:p>
          <w:p w:rsidR="005C551E" w:rsidRPr="00F474A4" w:rsidRDefault="005C551E" w:rsidP="005C551E">
            <w:pPr>
              <w:rPr>
                <w:rFonts w:ascii="Arial" w:hAnsi="Arial" w:cs="Arial"/>
                <w:sz w:val="20"/>
                <w:szCs w:val="20"/>
                <w:lang w:val="en-US"/>
              </w:rPr>
            </w:pPr>
            <w:r w:rsidRPr="00F474A4">
              <w:rPr>
                <w:rFonts w:ascii="Arial" w:hAnsi="Arial" w:cs="Arial"/>
                <w:sz w:val="20"/>
                <w:szCs w:val="20"/>
                <w:lang w:val="en-US"/>
              </w:rPr>
              <w:t>Dialogue with business and industry associations to better understand and manage ESG issues across industries and geographies</w:t>
            </w:r>
          </w:p>
        </w:tc>
        <w:tc>
          <w:tcPr>
            <w:tcW w:w="6804"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pStyle w:val="Paragraphedeliste"/>
              <w:ind w:left="423"/>
              <w:textAlignment w:val="center"/>
              <w:rPr>
                <w:rFonts w:ascii="Arial" w:eastAsiaTheme="minorHAnsi" w:hAnsi="Arial" w:cs="Arial"/>
                <w:sz w:val="20"/>
                <w:szCs w:val="20"/>
                <w:lang w:val="en" w:eastAsia="en-US"/>
              </w:rPr>
            </w:pPr>
          </w:p>
          <w:p w:rsidR="005C551E" w:rsidRPr="00F474A4" w:rsidRDefault="005C551E" w:rsidP="005C551E">
            <w:pPr>
              <w:pStyle w:val="Paragraphedeliste"/>
              <w:numPr>
                <w:ilvl w:val="0"/>
                <w:numId w:val="6"/>
              </w:numPr>
              <w:ind w:left="459" w:hanging="363"/>
              <w:textAlignment w:val="center"/>
              <w:rPr>
                <w:rFonts w:ascii="Arial" w:eastAsiaTheme="minorHAnsi" w:hAnsi="Arial" w:cs="Arial"/>
                <w:sz w:val="20"/>
                <w:szCs w:val="20"/>
                <w:lang w:val="en" w:eastAsia="en-US"/>
              </w:rPr>
            </w:pPr>
            <w:r w:rsidRPr="00F474A4">
              <w:rPr>
                <w:rFonts w:ascii="Arial" w:eastAsiaTheme="minorHAnsi" w:hAnsi="Arial" w:cs="Arial"/>
                <w:sz w:val="20"/>
                <w:szCs w:val="20"/>
                <w:lang w:val="en" w:eastAsia="en-US"/>
              </w:rPr>
              <w:t>AXA is an active member of several structures bringing together businesses to address ESG issues:</w:t>
            </w:r>
          </w:p>
          <w:p w:rsidR="005C551E" w:rsidRPr="00F474A4" w:rsidRDefault="005C551E" w:rsidP="004C408A">
            <w:pPr>
              <w:pStyle w:val="Paragraphedeliste"/>
              <w:numPr>
                <w:ilvl w:val="1"/>
                <w:numId w:val="1"/>
              </w:numPr>
              <w:tabs>
                <w:tab w:val="clear" w:pos="1440"/>
              </w:tabs>
              <w:ind w:left="564" w:hanging="363"/>
              <w:textAlignment w:val="center"/>
              <w:rPr>
                <w:rFonts w:ascii="Arial" w:hAnsi="Arial" w:cs="Arial"/>
                <w:sz w:val="20"/>
                <w:szCs w:val="20"/>
                <w:lang w:val="en-US"/>
              </w:rPr>
            </w:pPr>
            <w:r w:rsidRPr="00F474A4">
              <w:rPr>
                <w:rFonts w:ascii="Arial" w:eastAsia="MS PGothic" w:hAnsi="Arial" w:cs="Arial"/>
                <w:kern w:val="24"/>
                <w:sz w:val="20"/>
                <w:szCs w:val="20"/>
                <w:lang w:val="en-US"/>
              </w:rPr>
              <w:t>ORSE working group on sensitive sectors</w:t>
            </w:r>
          </w:p>
          <w:p w:rsidR="005C551E" w:rsidRPr="00F474A4" w:rsidRDefault="005C551E" w:rsidP="004C408A">
            <w:pPr>
              <w:pStyle w:val="Paragraphedeliste"/>
              <w:numPr>
                <w:ilvl w:val="1"/>
                <w:numId w:val="1"/>
              </w:numPr>
              <w:tabs>
                <w:tab w:val="clear" w:pos="1440"/>
              </w:tabs>
              <w:ind w:left="564" w:hanging="363"/>
              <w:textAlignment w:val="center"/>
              <w:rPr>
                <w:rFonts w:ascii="Arial" w:hAnsi="Arial" w:cs="Arial"/>
                <w:sz w:val="20"/>
                <w:szCs w:val="20"/>
              </w:rPr>
            </w:pPr>
            <w:r w:rsidRPr="00F474A4">
              <w:rPr>
                <w:rFonts w:ascii="Arial" w:eastAsia="MS PGothic" w:hAnsi="Arial" w:cs="Arial"/>
                <w:kern w:val="24"/>
                <w:sz w:val="20"/>
                <w:szCs w:val="20"/>
                <w:lang w:val="en-US"/>
              </w:rPr>
              <w:t>CSR Europe</w:t>
            </w:r>
          </w:p>
          <w:p w:rsidR="005C551E" w:rsidRPr="00F474A4" w:rsidRDefault="005C551E" w:rsidP="004C408A">
            <w:pPr>
              <w:pStyle w:val="Paragraphedeliste"/>
              <w:numPr>
                <w:ilvl w:val="1"/>
                <w:numId w:val="1"/>
              </w:numPr>
              <w:tabs>
                <w:tab w:val="clear" w:pos="1440"/>
              </w:tabs>
              <w:ind w:left="564" w:hanging="363"/>
              <w:textAlignment w:val="center"/>
              <w:rPr>
                <w:rFonts w:ascii="Arial" w:hAnsi="Arial" w:cs="Arial"/>
                <w:sz w:val="20"/>
                <w:szCs w:val="20"/>
              </w:rPr>
            </w:pPr>
            <w:r w:rsidRPr="00F474A4">
              <w:rPr>
                <w:rFonts w:ascii="Arial" w:eastAsia="MS PGothic" w:hAnsi="Arial" w:cs="Arial"/>
                <w:kern w:val="24"/>
                <w:sz w:val="20"/>
                <w:szCs w:val="20"/>
                <w:lang w:val="en-US"/>
              </w:rPr>
              <w:t>UNEP-FI Insurance Commission</w:t>
            </w:r>
          </w:p>
          <w:p w:rsidR="005C551E" w:rsidRPr="00F474A4" w:rsidRDefault="005C551E" w:rsidP="004C408A">
            <w:pPr>
              <w:pStyle w:val="Paragraphedeliste"/>
              <w:numPr>
                <w:ilvl w:val="1"/>
                <w:numId w:val="1"/>
              </w:numPr>
              <w:tabs>
                <w:tab w:val="clear" w:pos="1440"/>
              </w:tabs>
              <w:ind w:left="564" w:hanging="363"/>
              <w:textAlignment w:val="center"/>
              <w:rPr>
                <w:rFonts w:ascii="Arial" w:hAnsi="Arial" w:cs="Arial"/>
                <w:sz w:val="20"/>
                <w:szCs w:val="20"/>
                <w:lang w:val="en-US"/>
              </w:rPr>
            </w:pPr>
            <w:r w:rsidRPr="00F474A4">
              <w:rPr>
                <w:rFonts w:ascii="Arial" w:eastAsia="MS PGothic" w:hAnsi="Arial" w:cs="Arial"/>
                <w:kern w:val="24"/>
                <w:sz w:val="20"/>
                <w:szCs w:val="20"/>
                <w:lang w:val="en-US"/>
              </w:rPr>
              <w:t>PERILS (storm-related data sharing)</w:t>
            </w:r>
          </w:p>
          <w:p w:rsidR="005C551E" w:rsidRPr="00F474A4" w:rsidRDefault="005C551E" w:rsidP="00272543">
            <w:pPr>
              <w:pStyle w:val="Paragraphedeliste"/>
              <w:numPr>
                <w:ilvl w:val="1"/>
                <w:numId w:val="1"/>
              </w:numPr>
              <w:tabs>
                <w:tab w:val="clear" w:pos="1440"/>
              </w:tabs>
              <w:ind w:left="564" w:hanging="363"/>
              <w:textAlignment w:val="center"/>
              <w:rPr>
                <w:rFonts w:ascii="Arial" w:hAnsi="Arial" w:cs="Arial"/>
                <w:sz w:val="20"/>
                <w:szCs w:val="20"/>
                <w:lang w:val="en-US"/>
              </w:rPr>
            </w:pPr>
            <w:r w:rsidRPr="00F474A4">
              <w:rPr>
                <w:rFonts w:ascii="Arial" w:eastAsia="MS PGothic" w:hAnsi="Arial" w:cs="Arial"/>
                <w:kern w:val="24"/>
                <w:sz w:val="20"/>
                <w:szCs w:val="20"/>
                <w:lang w:val="en-US"/>
              </w:rPr>
              <w:t>CRO Forum: ERI working group, Sensitive business risks working group</w:t>
            </w:r>
          </w:p>
        </w:tc>
      </w:tr>
      <w:tr w:rsidR="005C551E" w:rsidRPr="00F474A4" w:rsidTr="005C551E">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2114"/>
        </w:trPr>
        <w:tc>
          <w:tcPr>
            <w:tcW w:w="2518"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rPr>
                <w:rFonts w:ascii="Arial" w:hAnsi="Arial" w:cs="Arial"/>
                <w:sz w:val="20"/>
                <w:szCs w:val="20"/>
                <w:lang w:val="en-US"/>
              </w:rPr>
            </w:pPr>
          </w:p>
          <w:p w:rsidR="005C551E" w:rsidRPr="00F474A4" w:rsidRDefault="005C551E" w:rsidP="005C551E">
            <w:pPr>
              <w:rPr>
                <w:rFonts w:ascii="Arial" w:hAnsi="Arial" w:cs="Arial"/>
                <w:sz w:val="20"/>
                <w:szCs w:val="20"/>
                <w:lang w:val="en-US"/>
              </w:rPr>
            </w:pPr>
            <w:r w:rsidRPr="00F474A4">
              <w:rPr>
                <w:rFonts w:ascii="Arial" w:hAnsi="Arial" w:cs="Arial"/>
                <w:sz w:val="20"/>
                <w:szCs w:val="20"/>
                <w:lang w:val="en-US"/>
              </w:rPr>
              <w:t xml:space="preserve">Dialogue with academia and the scientific community to foster research and educational </w:t>
            </w:r>
            <w:proofErr w:type="spellStart"/>
            <w:r w:rsidRPr="00F474A4">
              <w:rPr>
                <w:rFonts w:ascii="Arial" w:hAnsi="Arial" w:cs="Arial"/>
                <w:sz w:val="20"/>
                <w:szCs w:val="20"/>
                <w:lang w:val="en-US"/>
              </w:rPr>
              <w:t>programmes</w:t>
            </w:r>
            <w:proofErr w:type="spellEnd"/>
            <w:r w:rsidRPr="00F474A4">
              <w:rPr>
                <w:rFonts w:ascii="Arial" w:hAnsi="Arial" w:cs="Arial"/>
                <w:sz w:val="20"/>
                <w:szCs w:val="20"/>
                <w:lang w:val="en-US"/>
              </w:rPr>
              <w:t xml:space="preserve"> on ESG issues in the context of the insurance business</w:t>
            </w:r>
          </w:p>
        </w:tc>
        <w:tc>
          <w:tcPr>
            <w:tcW w:w="6804"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pStyle w:val="Paragraphedeliste"/>
              <w:ind w:left="459"/>
              <w:textAlignment w:val="center"/>
              <w:rPr>
                <w:rFonts w:ascii="Arial" w:hAnsi="Arial" w:cs="Arial"/>
                <w:i/>
                <w:sz w:val="20"/>
                <w:szCs w:val="20"/>
                <w:lang w:val="en-US"/>
              </w:rPr>
            </w:pPr>
          </w:p>
          <w:p w:rsidR="00DF1A65" w:rsidRPr="00F474A4" w:rsidRDefault="005C551E" w:rsidP="00DF1A65">
            <w:pPr>
              <w:pStyle w:val="Paragraphedeliste"/>
              <w:numPr>
                <w:ilvl w:val="0"/>
                <w:numId w:val="6"/>
              </w:numPr>
              <w:ind w:left="459" w:hanging="363"/>
              <w:textAlignment w:val="center"/>
              <w:rPr>
                <w:rFonts w:ascii="Arial" w:hAnsi="Arial" w:cs="Arial"/>
                <w:i/>
                <w:sz w:val="20"/>
                <w:szCs w:val="20"/>
                <w:lang w:val="en-US"/>
              </w:rPr>
            </w:pPr>
            <w:r w:rsidRPr="00F474A4">
              <w:rPr>
                <w:rFonts w:ascii="Arial" w:eastAsiaTheme="minorHAnsi" w:hAnsi="Arial" w:cs="Arial"/>
                <w:sz w:val="20"/>
                <w:szCs w:val="20"/>
                <w:lang w:val="en" w:eastAsia="en-US"/>
              </w:rPr>
              <w:t>AXA Research Fund supporting academic research on risks</w:t>
            </w:r>
          </w:p>
          <w:p w:rsidR="00DF1A65" w:rsidRPr="00F474A4" w:rsidRDefault="00DF1A65" w:rsidP="00DF1A65">
            <w:pPr>
              <w:textAlignment w:val="center"/>
              <w:rPr>
                <w:rFonts w:ascii="Arial" w:hAnsi="Arial" w:cs="Arial"/>
                <w:sz w:val="20"/>
                <w:szCs w:val="20"/>
                <w:lang w:val="en"/>
              </w:rPr>
            </w:pPr>
          </w:p>
          <w:p w:rsidR="00DF1A65" w:rsidRPr="00F474A4" w:rsidRDefault="00DF1A65" w:rsidP="00DF1A65">
            <w:pPr>
              <w:rPr>
                <w:rFonts w:ascii="Arial" w:hAnsi="Arial" w:cs="Arial"/>
                <w:sz w:val="20"/>
                <w:szCs w:val="20"/>
                <w:lang w:val="en-US"/>
              </w:rPr>
            </w:pPr>
            <w:r w:rsidRPr="00F474A4">
              <w:rPr>
                <w:rFonts w:ascii="Arial" w:hAnsi="Arial" w:cs="Arial"/>
                <w:sz w:val="20"/>
                <w:szCs w:val="20"/>
                <w:lang w:val="en-US"/>
              </w:rPr>
              <w:t>References:</w:t>
            </w:r>
          </w:p>
          <w:p w:rsidR="00DF1A65" w:rsidRPr="00F474A4" w:rsidRDefault="00DF1A65" w:rsidP="00DF1A65">
            <w:pPr>
              <w:pStyle w:val="Paragraphedeliste"/>
              <w:numPr>
                <w:ilvl w:val="0"/>
                <w:numId w:val="2"/>
              </w:numPr>
              <w:rPr>
                <w:rFonts w:ascii="Arial" w:hAnsi="Arial" w:cs="Arial"/>
                <w:color w:val="0000FF" w:themeColor="hyperlink"/>
                <w:sz w:val="20"/>
                <w:szCs w:val="20"/>
                <w:u w:val="single"/>
                <w:lang w:val="en-US"/>
              </w:rPr>
            </w:pPr>
            <w:hyperlink r:id="rId47" w:history="1">
              <w:r w:rsidRPr="00F474A4">
                <w:rPr>
                  <w:rStyle w:val="Lienhypertexte"/>
                  <w:rFonts w:ascii="Arial" w:hAnsi="Arial" w:cs="Arial"/>
                  <w:sz w:val="20"/>
                  <w:szCs w:val="20"/>
                  <w:lang w:val="en-US"/>
                </w:rPr>
                <w:t>AXA Research Fund</w:t>
              </w:r>
            </w:hyperlink>
          </w:p>
          <w:p w:rsidR="005C551E" w:rsidRPr="00F474A4" w:rsidRDefault="005C551E" w:rsidP="00DF1A65">
            <w:pPr>
              <w:textAlignment w:val="center"/>
              <w:rPr>
                <w:rFonts w:ascii="Arial" w:hAnsi="Arial" w:cs="Arial"/>
                <w:i/>
                <w:sz w:val="20"/>
                <w:szCs w:val="20"/>
                <w:lang w:val="en-US"/>
              </w:rPr>
            </w:pPr>
            <w:r w:rsidRPr="00F474A4">
              <w:rPr>
                <w:rFonts w:ascii="Arial" w:hAnsi="Arial" w:cs="Arial"/>
                <w:sz w:val="20"/>
                <w:szCs w:val="20"/>
                <w:lang w:val="en"/>
              </w:rPr>
              <w:t xml:space="preserve"> </w:t>
            </w:r>
          </w:p>
        </w:tc>
      </w:tr>
      <w:tr w:rsidR="005C551E" w:rsidRPr="00F474A4" w:rsidTr="005C551E">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1692"/>
        </w:trPr>
        <w:tc>
          <w:tcPr>
            <w:tcW w:w="2518"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rPr>
                <w:rFonts w:ascii="Arial" w:hAnsi="Arial" w:cs="Arial"/>
                <w:sz w:val="20"/>
                <w:szCs w:val="20"/>
                <w:lang w:val="en-US"/>
              </w:rPr>
            </w:pPr>
          </w:p>
          <w:p w:rsidR="005C551E" w:rsidRPr="00F474A4" w:rsidRDefault="005C551E" w:rsidP="005C551E">
            <w:pPr>
              <w:rPr>
                <w:rFonts w:ascii="Arial" w:hAnsi="Arial" w:cs="Arial"/>
                <w:sz w:val="20"/>
                <w:szCs w:val="20"/>
                <w:lang w:val="en-US"/>
              </w:rPr>
            </w:pPr>
            <w:r w:rsidRPr="00F474A4">
              <w:rPr>
                <w:rFonts w:ascii="Arial" w:hAnsi="Arial" w:cs="Arial"/>
                <w:sz w:val="20"/>
                <w:szCs w:val="20"/>
                <w:lang w:val="en-US"/>
              </w:rPr>
              <w:t>Dialogue with media to promote public awareness of ESG issues and good risk management</w:t>
            </w:r>
          </w:p>
        </w:tc>
        <w:tc>
          <w:tcPr>
            <w:tcW w:w="6804" w:type="dxa"/>
            <w:tcBorders>
              <w:top w:val="single" w:sz="6" w:space="0" w:color="auto"/>
              <w:left w:val="single" w:sz="6" w:space="0" w:color="auto"/>
              <w:bottom w:val="single" w:sz="6" w:space="0" w:color="auto"/>
              <w:right w:val="single" w:sz="6" w:space="0" w:color="auto"/>
            </w:tcBorders>
            <w:shd w:val="clear" w:color="auto" w:fill="FFFFFF" w:themeFill="background1"/>
          </w:tcPr>
          <w:p w:rsidR="005C551E" w:rsidRPr="00F474A4" w:rsidRDefault="005C551E" w:rsidP="005C551E">
            <w:pPr>
              <w:pStyle w:val="Paragraphedeliste"/>
              <w:ind w:left="459"/>
              <w:textAlignment w:val="center"/>
              <w:rPr>
                <w:rFonts w:ascii="Arial" w:hAnsi="Arial" w:cs="Arial"/>
                <w:i/>
                <w:sz w:val="20"/>
                <w:szCs w:val="20"/>
                <w:lang w:val="en-US"/>
              </w:rPr>
            </w:pPr>
          </w:p>
          <w:p w:rsidR="00DF1A65" w:rsidRPr="00F474A4" w:rsidRDefault="00DF1A65" w:rsidP="00DF1A65">
            <w:pPr>
              <w:pStyle w:val="Paragraphedeliste"/>
              <w:numPr>
                <w:ilvl w:val="0"/>
                <w:numId w:val="6"/>
              </w:numPr>
              <w:ind w:left="459" w:hanging="423"/>
              <w:textAlignment w:val="center"/>
              <w:rPr>
                <w:rFonts w:ascii="Arial" w:hAnsi="Arial" w:cs="Arial"/>
                <w:i/>
                <w:sz w:val="20"/>
                <w:szCs w:val="20"/>
                <w:lang w:val="en-US"/>
              </w:rPr>
            </w:pPr>
            <w:r w:rsidRPr="00F474A4">
              <w:rPr>
                <w:rFonts w:ascii="Arial" w:eastAsiaTheme="minorHAnsi" w:hAnsi="Arial" w:cs="Arial"/>
                <w:sz w:val="20"/>
                <w:szCs w:val="20"/>
                <w:lang w:val="en" w:eastAsia="en-US"/>
              </w:rPr>
              <w:t xml:space="preserve">Group communications </w:t>
            </w:r>
            <w:r w:rsidR="005C551E" w:rsidRPr="00F474A4">
              <w:rPr>
                <w:rFonts w:ascii="Arial" w:eastAsiaTheme="minorHAnsi" w:hAnsi="Arial" w:cs="Arial"/>
                <w:sz w:val="20"/>
                <w:szCs w:val="20"/>
                <w:lang w:val="en" w:eastAsia="en-US"/>
              </w:rPr>
              <w:t xml:space="preserve">on climate risks. </w:t>
            </w:r>
          </w:p>
          <w:p w:rsidR="00DF1A65" w:rsidRPr="00F474A4" w:rsidRDefault="00DF1A65" w:rsidP="00DF1A65">
            <w:pPr>
              <w:textAlignment w:val="center"/>
              <w:rPr>
                <w:rFonts w:ascii="Arial" w:hAnsi="Arial" w:cs="Arial"/>
                <w:i/>
                <w:sz w:val="20"/>
                <w:szCs w:val="20"/>
                <w:lang w:val="en-US"/>
              </w:rPr>
            </w:pPr>
          </w:p>
          <w:p w:rsidR="00DF1A65" w:rsidRPr="00F474A4" w:rsidRDefault="00DF1A65" w:rsidP="00DF1A65">
            <w:pPr>
              <w:rPr>
                <w:rFonts w:ascii="Arial" w:hAnsi="Arial" w:cs="Arial"/>
                <w:sz w:val="20"/>
                <w:szCs w:val="20"/>
                <w:lang w:val="en-US"/>
              </w:rPr>
            </w:pPr>
            <w:r w:rsidRPr="00F474A4">
              <w:rPr>
                <w:rFonts w:ascii="Arial" w:hAnsi="Arial" w:cs="Arial"/>
                <w:sz w:val="20"/>
                <w:szCs w:val="20"/>
                <w:lang w:val="en-US"/>
              </w:rPr>
              <w:t>References:</w:t>
            </w:r>
          </w:p>
          <w:p w:rsidR="00DF1A65" w:rsidRPr="00F474A4" w:rsidRDefault="00DF1A65" w:rsidP="00DF1A65">
            <w:pPr>
              <w:pStyle w:val="Paragraphedeliste"/>
              <w:numPr>
                <w:ilvl w:val="0"/>
                <w:numId w:val="2"/>
              </w:numPr>
              <w:rPr>
                <w:rFonts w:ascii="Arial" w:hAnsi="Arial" w:cs="Arial"/>
                <w:color w:val="0000FF" w:themeColor="hyperlink"/>
                <w:sz w:val="20"/>
                <w:szCs w:val="20"/>
                <w:u w:val="single"/>
                <w:lang w:val="en-US"/>
              </w:rPr>
            </w:pPr>
            <w:hyperlink r:id="rId48" w:history="1">
              <w:r w:rsidRPr="00F474A4">
                <w:rPr>
                  <w:rStyle w:val="Lienhypertexte"/>
                  <w:rFonts w:ascii="Arial" w:hAnsi="Arial" w:cs="Arial"/>
                  <w:sz w:val="20"/>
                  <w:szCs w:val="20"/>
                  <w:lang w:val="en-US"/>
                </w:rPr>
                <w:t>Climate Risks campaign</w:t>
              </w:r>
            </w:hyperlink>
          </w:p>
          <w:p w:rsidR="005C551E" w:rsidRPr="00F474A4" w:rsidRDefault="005C551E" w:rsidP="00DF1A65">
            <w:pPr>
              <w:pStyle w:val="Paragraphedeliste"/>
              <w:ind w:left="459"/>
              <w:textAlignment w:val="center"/>
              <w:rPr>
                <w:rFonts w:ascii="Arial" w:hAnsi="Arial" w:cs="Arial"/>
                <w:i/>
                <w:sz w:val="20"/>
                <w:szCs w:val="20"/>
                <w:lang w:val="en-US"/>
              </w:rPr>
            </w:pPr>
          </w:p>
        </w:tc>
      </w:tr>
    </w:tbl>
    <w:p w:rsidR="005C551E" w:rsidRPr="00F474A4" w:rsidRDefault="005C551E" w:rsidP="005C551E">
      <w:pPr>
        <w:rPr>
          <w:rFonts w:ascii="Arial" w:hAnsi="Arial" w:cs="Arial"/>
          <w:sz w:val="20"/>
          <w:szCs w:val="20"/>
          <w:lang w:val="en-GB"/>
        </w:rPr>
      </w:pPr>
    </w:p>
    <w:p w:rsidR="005C551E" w:rsidRPr="00F474A4" w:rsidRDefault="005C551E" w:rsidP="005C551E">
      <w:pPr>
        <w:pBdr>
          <w:top w:val="single" w:sz="4" w:space="1" w:color="auto"/>
          <w:left w:val="single" w:sz="4" w:space="4" w:color="auto"/>
          <w:bottom w:val="single" w:sz="4" w:space="1" w:color="auto"/>
          <w:right w:val="single" w:sz="4" w:space="4" w:color="auto"/>
        </w:pBdr>
        <w:shd w:val="clear" w:color="auto" w:fill="E6E6E6"/>
        <w:spacing w:after="0" w:line="240" w:lineRule="auto"/>
        <w:rPr>
          <w:rFonts w:ascii="Arial" w:eastAsia="MS Mincho" w:hAnsi="Arial" w:cs="Arial"/>
          <w:b/>
          <w:sz w:val="20"/>
          <w:szCs w:val="20"/>
          <w:lang w:val="en-GB" w:eastAsia="ja-JP"/>
        </w:rPr>
      </w:pPr>
      <w:r w:rsidRPr="00F474A4">
        <w:rPr>
          <w:rFonts w:ascii="Arial" w:eastAsia="MS Mincho" w:hAnsi="Arial" w:cs="Arial"/>
          <w:b/>
          <w:sz w:val="20"/>
          <w:szCs w:val="20"/>
          <w:lang w:val="en-GB" w:eastAsia="ja-JP"/>
        </w:rPr>
        <w:t>Principle #4</w:t>
      </w:r>
    </w:p>
    <w:p w:rsidR="005C551E" w:rsidRPr="00F474A4" w:rsidRDefault="005C551E" w:rsidP="005C551E">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5C551E" w:rsidRPr="00F474A4" w:rsidRDefault="005C551E" w:rsidP="005C551E">
      <w:pPr>
        <w:pBdr>
          <w:top w:val="single" w:sz="4" w:space="1" w:color="auto"/>
          <w:left w:val="single" w:sz="4" w:space="4" w:color="auto"/>
          <w:bottom w:val="single" w:sz="4" w:space="1" w:color="auto"/>
          <w:right w:val="single" w:sz="4" w:space="4" w:color="auto"/>
        </w:pBdr>
        <w:spacing w:after="0" w:line="240" w:lineRule="auto"/>
        <w:rPr>
          <w:rStyle w:val="lev"/>
          <w:rFonts w:ascii="Arial" w:hAnsi="Arial" w:cs="Arial"/>
          <w:b w:val="0"/>
          <w:bCs w:val="0"/>
          <w:color w:val="000000"/>
          <w:sz w:val="20"/>
          <w:szCs w:val="20"/>
          <w:lang w:val="en-US"/>
        </w:rPr>
      </w:pPr>
      <w:r w:rsidRPr="00F474A4">
        <w:rPr>
          <w:rStyle w:val="lev"/>
          <w:rFonts w:ascii="Arial" w:hAnsi="Arial" w:cs="Arial"/>
          <w:b w:val="0"/>
          <w:bCs w:val="0"/>
          <w:color w:val="000000"/>
          <w:sz w:val="20"/>
          <w:szCs w:val="20"/>
          <w:lang w:val="en-US"/>
        </w:rPr>
        <w:t>We will demonstrate accountability and transparency in regularly disclosing publicly our progress in implementing the Principles.</w:t>
      </w:r>
    </w:p>
    <w:p w:rsidR="005C551E" w:rsidRPr="00F474A4" w:rsidRDefault="005C551E" w:rsidP="005C551E">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Cs/>
          <w:sz w:val="20"/>
          <w:szCs w:val="20"/>
          <w:lang w:val="en-GB" w:eastAsia="ja-JP"/>
        </w:rPr>
      </w:pPr>
    </w:p>
    <w:p w:rsidR="005C551E" w:rsidRPr="00F474A4" w:rsidRDefault="005C551E" w:rsidP="005C551E">
      <w:pPr>
        <w:rPr>
          <w:rFonts w:ascii="Arial" w:hAnsi="Arial" w:cs="Arial"/>
          <w:sz w:val="20"/>
          <w:szCs w:val="20"/>
          <w:lang w:val="en-US"/>
        </w:rPr>
      </w:pPr>
    </w:p>
    <w:tbl>
      <w:tblPr>
        <w:tblStyle w:val="Grilledutableau"/>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ook w:val="04A0" w:firstRow="1" w:lastRow="0" w:firstColumn="1" w:lastColumn="0" w:noHBand="0" w:noVBand="1"/>
      </w:tblPr>
      <w:tblGrid>
        <w:gridCol w:w="2518"/>
        <w:gridCol w:w="6804"/>
      </w:tblGrid>
      <w:tr w:rsidR="005C551E" w:rsidRPr="00F474A4" w:rsidTr="00581935">
        <w:tc>
          <w:tcPr>
            <w:tcW w:w="9322" w:type="dxa"/>
            <w:gridSpan w:val="2"/>
            <w:tcBorders>
              <w:bottom w:val="single" w:sz="6" w:space="0" w:color="auto"/>
            </w:tcBorders>
            <w:shd w:val="clear" w:color="auto" w:fill="E6E6E6"/>
          </w:tcPr>
          <w:p w:rsidR="005C551E" w:rsidRPr="00F474A4" w:rsidRDefault="00F63E88" w:rsidP="00581935">
            <w:pPr>
              <w:rPr>
                <w:rFonts w:ascii="Arial" w:hAnsi="Arial" w:cs="Arial"/>
                <w:sz w:val="20"/>
                <w:szCs w:val="20"/>
                <w:lang w:val="en-US"/>
              </w:rPr>
            </w:pPr>
            <w:r w:rsidRPr="00F474A4">
              <w:rPr>
                <w:rStyle w:val="lev"/>
                <w:rFonts w:ascii="Arial" w:hAnsi="Arial" w:cs="Arial"/>
                <w:bCs w:val="0"/>
                <w:sz w:val="20"/>
                <w:szCs w:val="20"/>
                <w:lang w:val="en-US"/>
              </w:rPr>
              <w:t>Governments, regulators and other policymakers</w:t>
            </w:r>
          </w:p>
        </w:tc>
      </w:tr>
      <w:tr w:rsidR="00F63E88" w:rsidRPr="00F474A4" w:rsidTr="00581935">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2340"/>
        </w:trPr>
        <w:tc>
          <w:tcPr>
            <w:tcW w:w="2518" w:type="dxa"/>
            <w:tcBorders>
              <w:top w:val="single" w:sz="6" w:space="0" w:color="auto"/>
              <w:left w:val="single" w:sz="6" w:space="0" w:color="auto"/>
              <w:bottom w:val="single" w:sz="6" w:space="0" w:color="auto"/>
              <w:right w:val="single" w:sz="6" w:space="0" w:color="auto"/>
            </w:tcBorders>
            <w:shd w:val="clear" w:color="auto" w:fill="FFFFFF" w:themeFill="background1"/>
          </w:tcPr>
          <w:p w:rsidR="00F63E88" w:rsidRPr="00F474A4" w:rsidRDefault="00F63E88" w:rsidP="000E09F4">
            <w:pPr>
              <w:rPr>
                <w:rFonts w:ascii="Arial" w:hAnsi="Arial" w:cs="Arial"/>
                <w:sz w:val="20"/>
                <w:szCs w:val="20"/>
                <w:lang w:val="en-US"/>
              </w:rPr>
            </w:pPr>
          </w:p>
          <w:p w:rsidR="00F63E88" w:rsidRPr="00F474A4" w:rsidRDefault="00F63E88" w:rsidP="000E09F4">
            <w:pPr>
              <w:rPr>
                <w:rFonts w:ascii="Arial" w:hAnsi="Arial" w:cs="Arial"/>
                <w:sz w:val="20"/>
                <w:szCs w:val="20"/>
                <w:lang w:val="en-US"/>
              </w:rPr>
            </w:pPr>
            <w:r w:rsidRPr="00F474A4">
              <w:rPr>
                <w:rFonts w:ascii="Arial" w:hAnsi="Arial" w:cs="Arial"/>
                <w:sz w:val="20"/>
                <w:szCs w:val="20"/>
                <w:lang w:val="en-US"/>
              </w:rPr>
              <w:t>Assess, measure and monitor the company’s progress in managing ESG issues and proactively and regularly disclose this information publicly</w:t>
            </w:r>
          </w:p>
        </w:tc>
        <w:tc>
          <w:tcPr>
            <w:tcW w:w="6804" w:type="dxa"/>
            <w:tcBorders>
              <w:top w:val="single" w:sz="6" w:space="0" w:color="auto"/>
              <w:left w:val="single" w:sz="6" w:space="0" w:color="auto"/>
              <w:bottom w:val="single" w:sz="6" w:space="0" w:color="auto"/>
              <w:right w:val="single" w:sz="6" w:space="0" w:color="auto"/>
            </w:tcBorders>
            <w:shd w:val="clear" w:color="auto" w:fill="FFFFFF" w:themeFill="background1"/>
          </w:tcPr>
          <w:p w:rsidR="00F63E88" w:rsidRPr="00F474A4" w:rsidRDefault="00F63E88" w:rsidP="00F63E88">
            <w:pPr>
              <w:pStyle w:val="Paragraphedeliste"/>
              <w:ind w:left="459" w:hanging="425"/>
              <w:textAlignment w:val="center"/>
              <w:rPr>
                <w:rFonts w:ascii="Arial" w:hAnsi="Arial" w:cs="Arial"/>
                <w:i/>
                <w:sz w:val="20"/>
                <w:szCs w:val="20"/>
                <w:lang w:val="en-US"/>
              </w:rPr>
            </w:pPr>
          </w:p>
          <w:p w:rsidR="00F474A4" w:rsidRPr="00F474A4" w:rsidRDefault="00F474A4" w:rsidP="00F474A4">
            <w:pPr>
              <w:rPr>
                <w:rFonts w:ascii="Arial" w:hAnsi="Arial" w:cs="Arial"/>
                <w:sz w:val="20"/>
                <w:szCs w:val="20"/>
                <w:lang w:val="en-GB"/>
              </w:rPr>
            </w:pPr>
            <w:hyperlink r:id="rId49" w:history="1">
              <w:r w:rsidRPr="00F474A4">
                <w:rPr>
                  <w:rStyle w:val="Lienhypertexte"/>
                  <w:rFonts w:ascii="Arial" w:hAnsi="Arial" w:cs="Arial"/>
                  <w:sz w:val="20"/>
                  <w:szCs w:val="20"/>
                  <w:lang w:val="en-GB"/>
                </w:rPr>
                <w:t>Activity &amp; Corporate Responsibility Report – 2013</w:t>
              </w:r>
            </w:hyperlink>
          </w:p>
          <w:p w:rsidR="00F474A4" w:rsidRPr="00F474A4" w:rsidRDefault="00F474A4" w:rsidP="00F474A4">
            <w:pPr>
              <w:rPr>
                <w:rStyle w:val="Lienhypertexte"/>
                <w:rFonts w:ascii="Arial" w:hAnsi="Arial" w:cs="Arial"/>
                <w:sz w:val="20"/>
                <w:szCs w:val="20"/>
                <w:lang w:val="en"/>
              </w:rPr>
            </w:pPr>
            <w:hyperlink r:id="rId50" w:history="1">
              <w:r w:rsidRPr="00F474A4">
                <w:rPr>
                  <w:rStyle w:val="Lienhypertexte"/>
                  <w:rFonts w:ascii="Arial" w:hAnsi="Arial" w:cs="Arial"/>
                  <w:sz w:val="20"/>
                  <w:szCs w:val="20"/>
                  <w:lang w:val="en"/>
                </w:rPr>
                <w:t>Corporate Responsibility Brochure</w:t>
              </w:r>
            </w:hyperlink>
          </w:p>
          <w:p w:rsidR="00F474A4" w:rsidRPr="00F474A4" w:rsidRDefault="00F474A4" w:rsidP="00F474A4">
            <w:pPr>
              <w:rPr>
                <w:rFonts w:ascii="Arial" w:hAnsi="Arial" w:cs="Arial"/>
                <w:sz w:val="20"/>
                <w:szCs w:val="20"/>
                <w:lang w:val="en-GB"/>
              </w:rPr>
            </w:pPr>
            <w:hyperlink r:id="rId51" w:history="1">
              <w:r w:rsidRPr="00F474A4">
                <w:rPr>
                  <w:rStyle w:val="Lienhypertexte"/>
                  <w:rFonts w:ascii="Arial" w:hAnsi="Arial" w:cs="Arial"/>
                  <w:sz w:val="20"/>
                  <w:szCs w:val="20"/>
                  <w:lang w:val="en"/>
                </w:rPr>
                <w:t>AXA.com CR section</w:t>
              </w:r>
            </w:hyperlink>
          </w:p>
          <w:p w:rsidR="00F474A4" w:rsidRPr="00F474A4" w:rsidRDefault="00F474A4" w:rsidP="00F474A4">
            <w:pPr>
              <w:rPr>
                <w:rFonts w:ascii="Arial" w:hAnsi="Arial" w:cs="Arial"/>
                <w:sz w:val="20"/>
                <w:szCs w:val="20"/>
                <w:lang w:val="en"/>
              </w:rPr>
            </w:pPr>
            <w:hyperlink r:id="rId52" w:history="1">
              <w:r w:rsidRPr="00F474A4">
                <w:rPr>
                  <w:rStyle w:val="Lienhypertexte"/>
                  <w:rFonts w:ascii="Arial" w:hAnsi="Arial" w:cs="Arial"/>
                  <w:sz w:val="20"/>
                  <w:szCs w:val="20"/>
                  <w:lang w:val="en"/>
                </w:rPr>
                <w:t>AXA Group human capital - 2013 Social data report</w:t>
              </w:r>
            </w:hyperlink>
          </w:p>
          <w:p w:rsidR="00F474A4" w:rsidRPr="00F474A4" w:rsidRDefault="00F474A4" w:rsidP="00F474A4">
            <w:pPr>
              <w:rPr>
                <w:rFonts w:ascii="Arial" w:hAnsi="Arial" w:cs="Arial"/>
                <w:sz w:val="20"/>
                <w:szCs w:val="20"/>
                <w:lang w:val="en"/>
              </w:rPr>
            </w:pPr>
            <w:hyperlink r:id="rId53" w:history="1">
              <w:r w:rsidRPr="00F474A4">
                <w:rPr>
                  <w:rStyle w:val="Lienhypertexte"/>
                  <w:rFonts w:ascii="Arial" w:hAnsi="Arial" w:cs="Arial"/>
                  <w:sz w:val="20"/>
                  <w:szCs w:val="20"/>
                  <w:lang w:val="en"/>
                </w:rPr>
                <w:t>2013 Annual Report</w:t>
              </w:r>
            </w:hyperlink>
            <w:r w:rsidRPr="00F474A4">
              <w:rPr>
                <w:rFonts w:ascii="Arial" w:hAnsi="Arial" w:cs="Arial"/>
                <w:sz w:val="20"/>
                <w:szCs w:val="20"/>
                <w:lang w:val="en"/>
              </w:rPr>
              <w:t xml:space="preserve"> (“Reference Document”)</w:t>
            </w:r>
          </w:p>
          <w:p w:rsidR="00F474A4" w:rsidRPr="00F474A4" w:rsidRDefault="00F474A4" w:rsidP="00F474A4">
            <w:pPr>
              <w:rPr>
                <w:rFonts w:ascii="Arial" w:hAnsi="Arial" w:cs="Arial"/>
                <w:sz w:val="20"/>
                <w:szCs w:val="20"/>
                <w:lang w:val="en"/>
              </w:rPr>
            </w:pPr>
            <w:hyperlink r:id="rId54" w:history="1">
              <w:r w:rsidRPr="00F474A4">
                <w:rPr>
                  <w:rStyle w:val="Lienhypertexte"/>
                  <w:rFonts w:ascii="Arial" w:hAnsi="Arial" w:cs="Arial"/>
                  <w:sz w:val="20"/>
                  <w:szCs w:val="20"/>
                  <w:lang w:val="en"/>
                </w:rPr>
                <w:t>AXA Hearts in Action 2013 International Activity Report</w:t>
              </w:r>
            </w:hyperlink>
          </w:p>
          <w:p w:rsidR="00F474A4" w:rsidRPr="00F474A4" w:rsidRDefault="00F474A4" w:rsidP="00F474A4">
            <w:pPr>
              <w:rPr>
                <w:rStyle w:val="Lienhypertexte"/>
                <w:rFonts w:ascii="Arial" w:hAnsi="Arial" w:cs="Arial"/>
                <w:sz w:val="20"/>
                <w:szCs w:val="20"/>
                <w:lang w:val="en"/>
              </w:rPr>
            </w:pPr>
            <w:hyperlink r:id="rId55" w:history="1">
              <w:r w:rsidRPr="00F474A4">
                <w:rPr>
                  <w:rStyle w:val="Lienhypertexte"/>
                  <w:rFonts w:ascii="Arial" w:hAnsi="Arial" w:cs="Arial"/>
                  <w:sz w:val="20"/>
                  <w:szCs w:val="20"/>
                  <w:lang w:val="en"/>
                </w:rPr>
                <w:t>AXA Compliance and Ethics Guide</w:t>
              </w:r>
            </w:hyperlink>
          </w:p>
          <w:p w:rsidR="00F474A4" w:rsidRPr="00F474A4" w:rsidRDefault="00F474A4" w:rsidP="00F474A4">
            <w:pPr>
              <w:rPr>
                <w:rStyle w:val="Lienhypertexte"/>
                <w:rFonts w:ascii="Arial" w:hAnsi="Arial" w:cs="Arial"/>
                <w:sz w:val="20"/>
                <w:szCs w:val="20"/>
                <w:lang w:val="en"/>
              </w:rPr>
            </w:pPr>
            <w:hyperlink r:id="rId56" w:history="1">
              <w:r w:rsidRPr="00F474A4">
                <w:rPr>
                  <w:rStyle w:val="Lienhypertexte"/>
                  <w:rFonts w:ascii="Arial" w:hAnsi="Arial" w:cs="Arial"/>
                  <w:sz w:val="20"/>
                  <w:szCs w:val="20"/>
                  <w:lang w:val="en"/>
                </w:rPr>
                <w:t>Corporate Responsibility Barometer</w:t>
              </w:r>
            </w:hyperlink>
          </w:p>
          <w:p w:rsidR="00F474A4" w:rsidRPr="00F474A4" w:rsidRDefault="00F474A4" w:rsidP="00F474A4">
            <w:pPr>
              <w:rPr>
                <w:rFonts w:ascii="Arial" w:hAnsi="Arial" w:cs="Arial"/>
                <w:sz w:val="20"/>
                <w:szCs w:val="20"/>
                <w:lang w:val="en"/>
              </w:rPr>
            </w:pPr>
            <w:hyperlink r:id="rId57" w:history="1">
              <w:r w:rsidRPr="00F474A4">
                <w:rPr>
                  <w:rStyle w:val="Lienhypertexte"/>
                  <w:rFonts w:ascii="Arial" w:hAnsi="Arial" w:cs="Arial"/>
                  <w:sz w:val="20"/>
                  <w:szCs w:val="20"/>
                  <w:lang w:val="en"/>
                </w:rPr>
                <w:t>SRI ratings</w:t>
              </w:r>
            </w:hyperlink>
          </w:p>
          <w:p w:rsidR="00F63E88" w:rsidRPr="00F474A4" w:rsidRDefault="00F63E88" w:rsidP="00F474A4">
            <w:pPr>
              <w:textAlignment w:val="center"/>
              <w:rPr>
                <w:rFonts w:ascii="Arial" w:hAnsi="Arial" w:cs="Arial"/>
                <w:sz w:val="20"/>
                <w:szCs w:val="20"/>
                <w:lang w:val="en-US"/>
              </w:rPr>
            </w:pPr>
          </w:p>
        </w:tc>
      </w:tr>
      <w:tr w:rsidR="00F63E88" w:rsidRPr="00F474A4" w:rsidTr="00F474A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1339"/>
        </w:trPr>
        <w:tc>
          <w:tcPr>
            <w:tcW w:w="2518" w:type="dxa"/>
            <w:tcBorders>
              <w:top w:val="single" w:sz="6" w:space="0" w:color="auto"/>
              <w:left w:val="single" w:sz="6" w:space="0" w:color="auto"/>
              <w:bottom w:val="single" w:sz="6" w:space="0" w:color="auto"/>
              <w:right w:val="single" w:sz="6" w:space="0" w:color="auto"/>
            </w:tcBorders>
            <w:shd w:val="clear" w:color="auto" w:fill="FFFFFF" w:themeFill="background1"/>
          </w:tcPr>
          <w:p w:rsidR="00F63E88" w:rsidRPr="00F474A4" w:rsidRDefault="00F63E88" w:rsidP="000E09F4">
            <w:pPr>
              <w:rPr>
                <w:rFonts w:ascii="Arial" w:hAnsi="Arial" w:cs="Arial"/>
                <w:sz w:val="20"/>
                <w:szCs w:val="20"/>
                <w:lang w:val="en-US"/>
              </w:rPr>
            </w:pPr>
          </w:p>
          <w:p w:rsidR="00F63E88" w:rsidRPr="00F474A4" w:rsidRDefault="00F63E88" w:rsidP="000E09F4">
            <w:pPr>
              <w:rPr>
                <w:rFonts w:ascii="Arial" w:hAnsi="Arial" w:cs="Arial"/>
                <w:sz w:val="20"/>
                <w:szCs w:val="20"/>
                <w:lang w:val="en-US"/>
              </w:rPr>
            </w:pPr>
            <w:r w:rsidRPr="00F474A4">
              <w:rPr>
                <w:rFonts w:ascii="Arial" w:hAnsi="Arial" w:cs="Arial"/>
                <w:sz w:val="20"/>
                <w:szCs w:val="20"/>
                <w:lang w:val="en-US"/>
              </w:rPr>
              <w:t>Participate in relevant disclosure or reporting frameworks</w:t>
            </w:r>
          </w:p>
        </w:tc>
        <w:tc>
          <w:tcPr>
            <w:tcW w:w="6804" w:type="dxa"/>
            <w:tcBorders>
              <w:top w:val="single" w:sz="6" w:space="0" w:color="auto"/>
              <w:left w:val="single" w:sz="6" w:space="0" w:color="auto"/>
              <w:bottom w:val="single" w:sz="6" w:space="0" w:color="auto"/>
              <w:right w:val="single" w:sz="6" w:space="0" w:color="auto"/>
            </w:tcBorders>
            <w:shd w:val="clear" w:color="auto" w:fill="FFFFFF" w:themeFill="background1"/>
          </w:tcPr>
          <w:p w:rsidR="00F63E88" w:rsidRPr="00F474A4" w:rsidRDefault="00F63E88" w:rsidP="00F63E88">
            <w:pPr>
              <w:pStyle w:val="Paragraphedeliste"/>
              <w:ind w:left="459" w:hanging="425"/>
              <w:textAlignment w:val="center"/>
              <w:rPr>
                <w:rFonts w:ascii="Arial" w:hAnsi="Arial" w:cs="Arial"/>
                <w:sz w:val="20"/>
                <w:szCs w:val="20"/>
                <w:lang w:val="en-US"/>
              </w:rPr>
            </w:pPr>
          </w:p>
          <w:p w:rsidR="00F63E88" w:rsidRPr="00F474A4" w:rsidRDefault="00F63E88" w:rsidP="00F474A4">
            <w:pPr>
              <w:pStyle w:val="Paragraphedeliste"/>
              <w:numPr>
                <w:ilvl w:val="0"/>
                <w:numId w:val="7"/>
              </w:numPr>
              <w:textAlignment w:val="center"/>
              <w:rPr>
                <w:rFonts w:ascii="Arial" w:hAnsi="Arial" w:cs="Arial"/>
                <w:sz w:val="20"/>
                <w:szCs w:val="20"/>
                <w:lang w:val="en-US"/>
              </w:rPr>
            </w:pPr>
            <w:r w:rsidRPr="00F474A4">
              <w:rPr>
                <w:rFonts w:ascii="Arial" w:eastAsia="MS PGothic" w:hAnsi="Arial" w:cs="Arial"/>
                <w:kern w:val="24"/>
                <w:sz w:val="20"/>
                <w:szCs w:val="20"/>
                <w:lang w:val="it-IT"/>
              </w:rPr>
              <w:t>Activity and CR Report correspondence table (GRI, NRE, ISO26000, UNGC)</w:t>
            </w:r>
            <w:r w:rsidR="00F474A4" w:rsidRPr="00F474A4">
              <w:rPr>
                <w:rFonts w:ascii="Arial" w:eastAsia="MS PGothic" w:hAnsi="Arial" w:cs="Arial"/>
                <w:kern w:val="24"/>
                <w:sz w:val="20"/>
                <w:szCs w:val="20"/>
                <w:lang w:val="it-IT"/>
              </w:rPr>
              <w:t>: Activity &amp; Corporate Responsibility Report – 2013</w:t>
            </w:r>
          </w:p>
        </w:tc>
      </w:tr>
      <w:tr w:rsidR="00F63E88" w:rsidRPr="00F474A4" w:rsidTr="00F63E88">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EEECE1" w:themeFill="background2"/>
        </w:tblPrEx>
        <w:trPr>
          <w:trHeight w:val="2213"/>
        </w:trPr>
        <w:tc>
          <w:tcPr>
            <w:tcW w:w="2518" w:type="dxa"/>
            <w:tcBorders>
              <w:top w:val="single" w:sz="6" w:space="0" w:color="auto"/>
              <w:left w:val="single" w:sz="6" w:space="0" w:color="auto"/>
              <w:bottom w:val="single" w:sz="6" w:space="0" w:color="auto"/>
              <w:right w:val="single" w:sz="6" w:space="0" w:color="auto"/>
            </w:tcBorders>
            <w:shd w:val="clear" w:color="auto" w:fill="FFFFFF" w:themeFill="background1"/>
          </w:tcPr>
          <w:p w:rsidR="00F63E88" w:rsidRPr="00F474A4" w:rsidRDefault="00F63E88" w:rsidP="000E09F4">
            <w:pPr>
              <w:rPr>
                <w:rFonts w:ascii="Arial" w:hAnsi="Arial" w:cs="Arial"/>
                <w:sz w:val="20"/>
                <w:szCs w:val="20"/>
                <w:lang w:val="en-US"/>
              </w:rPr>
            </w:pPr>
          </w:p>
          <w:p w:rsidR="00F63E88" w:rsidRPr="00F474A4" w:rsidRDefault="00F63E88" w:rsidP="000E09F4">
            <w:pPr>
              <w:rPr>
                <w:rFonts w:ascii="Arial" w:hAnsi="Arial" w:cs="Arial"/>
                <w:sz w:val="20"/>
                <w:szCs w:val="20"/>
                <w:lang w:val="en-US"/>
              </w:rPr>
            </w:pPr>
            <w:r w:rsidRPr="00F474A4">
              <w:rPr>
                <w:rFonts w:ascii="Arial" w:hAnsi="Arial" w:cs="Arial"/>
                <w:sz w:val="20"/>
                <w:szCs w:val="20"/>
                <w:lang w:val="en-US"/>
              </w:rPr>
              <w:t>Dialogue with clients, regulators, rating agencies and other stakeholders to gain mutual understanding on the value of disclosure through the Principles</w:t>
            </w:r>
          </w:p>
        </w:tc>
        <w:tc>
          <w:tcPr>
            <w:tcW w:w="6804" w:type="dxa"/>
            <w:tcBorders>
              <w:top w:val="single" w:sz="6" w:space="0" w:color="auto"/>
              <w:left w:val="single" w:sz="6" w:space="0" w:color="auto"/>
              <w:bottom w:val="single" w:sz="6" w:space="0" w:color="auto"/>
              <w:right w:val="single" w:sz="6" w:space="0" w:color="auto"/>
            </w:tcBorders>
            <w:shd w:val="clear" w:color="auto" w:fill="FFFFFF" w:themeFill="background1"/>
          </w:tcPr>
          <w:p w:rsidR="00F63E88" w:rsidRPr="00F474A4" w:rsidRDefault="00F63E88" w:rsidP="00F63E88">
            <w:pPr>
              <w:pStyle w:val="Paragraphedeliste"/>
              <w:ind w:left="459" w:hanging="425"/>
              <w:textAlignment w:val="center"/>
              <w:rPr>
                <w:rFonts w:ascii="Arial" w:hAnsi="Arial" w:cs="Arial"/>
                <w:sz w:val="20"/>
                <w:szCs w:val="20"/>
                <w:lang w:val="en-US"/>
              </w:rPr>
            </w:pPr>
          </w:p>
          <w:p w:rsidR="00F63E88" w:rsidRPr="00F474A4" w:rsidRDefault="00F63E88" w:rsidP="00F63E88">
            <w:pPr>
              <w:pStyle w:val="Paragraphedeliste"/>
              <w:numPr>
                <w:ilvl w:val="0"/>
                <w:numId w:val="7"/>
              </w:numPr>
              <w:ind w:left="459" w:hanging="425"/>
              <w:textAlignment w:val="center"/>
              <w:rPr>
                <w:rFonts w:ascii="Arial" w:hAnsi="Arial" w:cs="Arial"/>
                <w:sz w:val="20"/>
                <w:szCs w:val="20"/>
                <w:lang w:val="en-US"/>
              </w:rPr>
            </w:pPr>
            <w:r w:rsidRPr="00F474A4">
              <w:rPr>
                <w:rFonts w:ascii="Arial" w:eastAsia="MS PGothic" w:hAnsi="Arial" w:cs="Arial"/>
                <w:kern w:val="24"/>
                <w:sz w:val="20"/>
                <w:szCs w:val="20"/>
                <w:lang w:val="it-IT"/>
              </w:rPr>
              <w:t>UNEP-</w:t>
            </w:r>
            <w:r w:rsidR="00F474A4" w:rsidRPr="00F474A4">
              <w:rPr>
                <w:rFonts w:ascii="Arial" w:eastAsia="MS PGothic" w:hAnsi="Arial" w:cs="Arial"/>
                <w:kern w:val="24"/>
                <w:sz w:val="20"/>
                <w:szCs w:val="20"/>
                <w:lang w:val="it-IT"/>
              </w:rPr>
              <w:t>FI Insurance Commission (PSI): regional stake</w:t>
            </w:r>
            <w:r w:rsidRPr="00F474A4">
              <w:rPr>
                <w:rFonts w:ascii="Arial" w:eastAsia="MS PGothic" w:hAnsi="Arial" w:cs="Arial"/>
                <w:kern w:val="24"/>
                <w:sz w:val="20"/>
                <w:szCs w:val="20"/>
                <w:lang w:val="it-IT"/>
              </w:rPr>
              <w:t>holder conferences</w:t>
            </w:r>
          </w:p>
        </w:tc>
      </w:tr>
    </w:tbl>
    <w:p w:rsidR="004C408A" w:rsidRPr="00F474A4" w:rsidRDefault="004C408A" w:rsidP="00F63E88">
      <w:pPr>
        <w:rPr>
          <w:rFonts w:ascii="Arial" w:hAnsi="Arial" w:cs="Arial"/>
          <w:lang w:val="en-US"/>
        </w:rPr>
      </w:pPr>
    </w:p>
    <w:sectPr w:rsidR="004C408A" w:rsidRPr="00F474A4" w:rsidSect="00984654">
      <w:headerReference w:type="default" r:id="rId58"/>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9F" w:rsidRDefault="0099519F" w:rsidP="00FE43EB">
      <w:pPr>
        <w:spacing w:after="0" w:line="240" w:lineRule="auto"/>
      </w:pPr>
      <w:r>
        <w:separator/>
      </w:r>
    </w:p>
  </w:endnote>
  <w:endnote w:type="continuationSeparator" w:id="0">
    <w:p w:rsidR="0099519F" w:rsidRDefault="0099519F" w:rsidP="00FE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9F" w:rsidRDefault="0099519F" w:rsidP="00FE43EB">
      <w:pPr>
        <w:spacing w:after="0" w:line="240" w:lineRule="auto"/>
      </w:pPr>
      <w:r>
        <w:separator/>
      </w:r>
    </w:p>
  </w:footnote>
  <w:footnote w:type="continuationSeparator" w:id="0">
    <w:p w:rsidR="0099519F" w:rsidRDefault="0099519F" w:rsidP="00FE4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EB" w:rsidRDefault="00FE43EB">
    <w:pPr>
      <w:pStyle w:val="En-tte"/>
    </w:pPr>
    <w:r>
      <w:rPr>
        <w:rFonts w:ascii="Arial" w:hAnsi="Arial" w:cs="Arial"/>
        <w:noProof/>
        <w:color w:val="000000"/>
        <w:sz w:val="18"/>
        <w:szCs w:val="18"/>
        <w:lang w:eastAsia="fr-FR"/>
      </w:rPr>
      <w:drawing>
        <wp:inline distT="0" distB="0" distL="0" distR="0" wp14:anchorId="7DBBBA75" wp14:editId="25ED2413">
          <wp:extent cx="2724150" cy="533400"/>
          <wp:effectExtent l="0" t="0" r="0" b="0"/>
          <wp:docPr id="1" name="Image 1" descr="stan_g_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_g_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F5F"/>
    <w:multiLevelType w:val="hybridMultilevel"/>
    <w:tmpl w:val="D512D2D2"/>
    <w:lvl w:ilvl="0" w:tplc="69649FDA">
      <w:start w:val="1"/>
      <w:numFmt w:val="bullet"/>
      <w:lvlText w:val=""/>
      <w:lvlJc w:val="left"/>
      <w:pPr>
        <w:ind w:left="720" w:hanging="360"/>
      </w:pPr>
      <w:rPr>
        <w:rFonts w:ascii="Wingdings" w:hAnsi="Wingdings"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270F75"/>
    <w:multiLevelType w:val="hybridMultilevel"/>
    <w:tmpl w:val="4B16F028"/>
    <w:lvl w:ilvl="0" w:tplc="C7360BC0">
      <w:start w:val="1"/>
      <w:numFmt w:val="bullet"/>
      <w:lvlText w:val="•"/>
      <w:lvlJc w:val="left"/>
      <w:pPr>
        <w:tabs>
          <w:tab w:val="num" w:pos="720"/>
        </w:tabs>
        <w:ind w:left="720" w:hanging="360"/>
      </w:pPr>
      <w:rPr>
        <w:rFonts w:ascii="Arial" w:hAnsi="Arial" w:hint="default"/>
      </w:rPr>
    </w:lvl>
    <w:lvl w:ilvl="1" w:tplc="2460C9A4">
      <w:start w:val="1"/>
      <w:numFmt w:val="bullet"/>
      <w:lvlText w:val="•"/>
      <w:lvlJc w:val="left"/>
      <w:pPr>
        <w:tabs>
          <w:tab w:val="num" w:pos="1440"/>
        </w:tabs>
        <w:ind w:left="1440" w:hanging="360"/>
      </w:pPr>
      <w:rPr>
        <w:rFonts w:ascii="Arial" w:hAnsi="Arial" w:hint="default"/>
      </w:rPr>
    </w:lvl>
    <w:lvl w:ilvl="2" w:tplc="290AE006" w:tentative="1">
      <w:start w:val="1"/>
      <w:numFmt w:val="bullet"/>
      <w:lvlText w:val="•"/>
      <w:lvlJc w:val="left"/>
      <w:pPr>
        <w:tabs>
          <w:tab w:val="num" w:pos="2160"/>
        </w:tabs>
        <w:ind w:left="2160" w:hanging="360"/>
      </w:pPr>
      <w:rPr>
        <w:rFonts w:ascii="Arial" w:hAnsi="Arial" w:hint="default"/>
      </w:rPr>
    </w:lvl>
    <w:lvl w:ilvl="3" w:tplc="07B28A78" w:tentative="1">
      <w:start w:val="1"/>
      <w:numFmt w:val="bullet"/>
      <w:lvlText w:val="•"/>
      <w:lvlJc w:val="left"/>
      <w:pPr>
        <w:tabs>
          <w:tab w:val="num" w:pos="2880"/>
        </w:tabs>
        <w:ind w:left="2880" w:hanging="360"/>
      </w:pPr>
      <w:rPr>
        <w:rFonts w:ascii="Arial" w:hAnsi="Arial" w:hint="default"/>
      </w:rPr>
    </w:lvl>
    <w:lvl w:ilvl="4" w:tplc="9D02E492" w:tentative="1">
      <w:start w:val="1"/>
      <w:numFmt w:val="bullet"/>
      <w:lvlText w:val="•"/>
      <w:lvlJc w:val="left"/>
      <w:pPr>
        <w:tabs>
          <w:tab w:val="num" w:pos="3600"/>
        </w:tabs>
        <w:ind w:left="3600" w:hanging="360"/>
      </w:pPr>
      <w:rPr>
        <w:rFonts w:ascii="Arial" w:hAnsi="Arial" w:hint="default"/>
      </w:rPr>
    </w:lvl>
    <w:lvl w:ilvl="5" w:tplc="37F885AC" w:tentative="1">
      <w:start w:val="1"/>
      <w:numFmt w:val="bullet"/>
      <w:lvlText w:val="•"/>
      <w:lvlJc w:val="left"/>
      <w:pPr>
        <w:tabs>
          <w:tab w:val="num" w:pos="4320"/>
        </w:tabs>
        <w:ind w:left="4320" w:hanging="360"/>
      </w:pPr>
      <w:rPr>
        <w:rFonts w:ascii="Arial" w:hAnsi="Arial" w:hint="default"/>
      </w:rPr>
    </w:lvl>
    <w:lvl w:ilvl="6" w:tplc="A18886A6" w:tentative="1">
      <w:start w:val="1"/>
      <w:numFmt w:val="bullet"/>
      <w:lvlText w:val="•"/>
      <w:lvlJc w:val="left"/>
      <w:pPr>
        <w:tabs>
          <w:tab w:val="num" w:pos="5040"/>
        </w:tabs>
        <w:ind w:left="5040" w:hanging="360"/>
      </w:pPr>
      <w:rPr>
        <w:rFonts w:ascii="Arial" w:hAnsi="Arial" w:hint="default"/>
      </w:rPr>
    </w:lvl>
    <w:lvl w:ilvl="7" w:tplc="05A83C12" w:tentative="1">
      <w:start w:val="1"/>
      <w:numFmt w:val="bullet"/>
      <w:lvlText w:val="•"/>
      <w:lvlJc w:val="left"/>
      <w:pPr>
        <w:tabs>
          <w:tab w:val="num" w:pos="5760"/>
        </w:tabs>
        <w:ind w:left="5760" w:hanging="360"/>
      </w:pPr>
      <w:rPr>
        <w:rFonts w:ascii="Arial" w:hAnsi="Arial" w:hint="default"/>
      </w:rPr>
    </w:lvl>
    <w:lvl w:ilvl="8" w:tplc="CB60A3EE" w:tentative="1">
      <w:start w:val="1"/>
      <w:numFmt w:val="bullet"/>
      <w:lvlText w:val="•"/>
      <w:lvlJc w:val="left"/>
      <w:pPr>
        <w:tabs>
          <w:tab w:val="num" w:pos="6480"/>
        </w:tabs>
        <w:ind w:left="6480" w:hanging="360"/>
      </w:pPr>
      <w:rPr>
        <w:rFonts w:ascii="Arial" w:hAnsi="Arial" w:hint="default"/>
      </w:rPr>
    </w:lvl>
  </w:abstractNum>
  <w:abstractNum w:abstractNumId="2">
    <w:nsid w:val="27F9447C"/>
    <w:multiLevelType w:val="hybridMultilevel"/>
    <w:tmpl w:val="69706048"/>
    <w:lvl w:ilvl="0" w:tplc="C7A20ACC">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667CDC"/>
    <w:multiLevelType w:val="hybridMultilevel"/>
    <w:tmpl w:val="69766B30"/>
    <w:lvl w:ilvl="0" w:tplc="8F287004">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276A5F"/>
    <w:multiLevelType w:val="hybridMultilevel"/>
    <w:tmpl w:val="8726259E"/>
    <w:lvl w:ilvl="0" w:tplc="91420540">
      <w:start w:val="1"/>
      <w:numFmt w:val="bullet"/>
      <w:lvlText w:val=""/>
      <w:lvlJc w:val="left"/>
      <w:pPr>
        <w:ind w:left="754" w:hanging="360"/>
      </w:pPr>
      <w:rPr>
        <w:rFonts w:ascii="Wingdings" w:hAnsi="Wingdings"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E1798C"/>
    <w:multiLevelType w:val="hybridMultilevel"/>
    <w:tmpl w:val="0CE4E048"/>
    <w:lvl w:ilvl="0" w:tplc="CD5E3100">
      <w:start w:val="1"/>
      <w:numFmt w:val="bullet"/>
      <w:lvlText w:val=""/>
      <w:lvlJc w:val="left"/>
      <w:pPr>
        <w:tabs>
          <w:tab w:val="num" w:pos="394"/>
        </w:tabs>
        <w:ind w:left="394" w:hanging="360"/>
      </w:pPr>
      <w:rPr>
        <w:rFonts w:ascii="Wingdings" w:hAnsi="Wingdings" w:hint="default"/>
        <w:sz w:val="20"/>
        <w:szCs w:val="20"/>
      </w:rPr>
    </w:lvl>
    <w:lvl w:ilvl="1" w:tplc="5186D8DE" w:tentative="1">
      <w:start w:val="1"/>
      <w:numFmt w:val="bullet"/>
      <w:lvlText w:val="•"/>
      <w:lvlJc w:val="left"/>
      <w:pPr>
        <w:tabs>
          <w:tab w:val="num" w:pos="1114"/>
        </w:tabs>
        <w:ind w:left="1114" w:hanging="360"/>
      </w:pPr>
      <w:rPr>
        <w:rFonts w:ascii="Arial" w:hAnsi="Arial" w:hint="default"/>
      </w:rPr>
    </w:lvl>
    <w:lvl w:ilvl="2" w:tplc="53A0AB1A" w:tentative="1">
      <w:start w:val="1"/>
      <w:numFmt w:val="bullet"/>
      <w:lvlText w:val="•"/>
      <w:lvlJc w:val="left"/>
      <w:pPr>
        <w:tabs>
          <w:tab w:val="num" w:pos="1834"/>
        </w:tabs>
        <w:ind w:left="1834" w:hanging="360"/>
      </w:pPr>
      <w:rPr>
        <w:rFonts w:ascii="Arial" w:hAnsi="Arial" w:hint="default"/>
      </w:rPr>
    </w:lvl>
    <w:lvl w:ilvl="3" w:tplc="9B22F600" w:tentative="1">
      <w:start w:val="1"/>
      <w:numFmt w:val="bullet"/>
      <w:lvlText w:val="•"/>
      <w:lvlJc w:val="left"/>
      <w:pPr>
        <w:tabs>
          <w:tab w:val="num" w:pos="2554"/>
        </w:tabs>
        <w:ind w:left="2554" w:hanging="360"/>
      </w:pPr>
      <w:rPr>
        <w:rFonts w:ascii="Arial" w:hAnsi="Arial" w:hint="default"/>
      </w:rPr>
    </w:lvl>
    <w:lvl w:ilvl="4" w:tplc="1B90DD46" w:tentative="1">
      <w:start w:val="1"/>
      <w:numFmt w:val="bullet"/>
      <w:lvlText w:val="•"/>
      <w:lvlJc w:val="left"/>
      <w:pPr>
        <w:tabs>
          <w:tab w:val="num" w:pos="3274"/>
        </w:tabs>
        <w:ind w:left="3274" w:hanging="360"/>
      </w:pPr>
      <w:rPr>
        <w:rFonts w:ascii="Arial" w:hAnsi="Arial" w:hint="default"/>
      </w:rPr>
    </w:lvl>
    <w:lvl w:ilvl="5" w:tplc="6A1E690A" w:tentative="1">
      <w:start w:val="1"/>
      <w:numFmt w:val="bullet"/>
      <w:lvlText w:val="•"/>
      <w:lvlJc w:val="left"/>
      <w:pPr>
        <w:tabs>
          <w:tab w:val="num" w:pos="3994"/>
        </w:tabs>
        <w:ind w:left="3994" w:hanging="360"/>
      </w:pPr>
      <w:rPr>
        <w:rFonts w:ascii="Arial" w:hAnsi="Arial" w:hint="default"/>
      </w:rPr>
    </w:lvl>
    <w:lvl w:ilvl="6" w:tplc="2D440D00" w:tentative="1">
      <w:start w:val="1"/>
      <w:numFmt w:val="bullet"/>
      <w:lvlText w:val="•"/>
      <w:lvlJc w:val="left"/>
      <w:pPr>
        <w:tabs>
          <w:tab w:val="num" w:pos="4714"/>
        </w:tabs>
        <w:ind w:left="4714" w:hanging="360"/>
      </w:pPr>
      <w:rPr>
        <w:rFonts w:ascii="Arial" w:hAnsi="Arial" w:hint="default"/>
      </w:rPr>
    </w:lvl>
    <w:lvl w:ilvl="7" w:tplc="08F0397E" w:tentative="1">
      <w:start w:val="1"/>
      <w:numFmt w:val="bullet"/>
      <w:lvlText w:val="•"/>
      <w:lvlJc w:val="left"/>
      <w:pPr>
        <w:tabs>
          <w:tab w:val="num" w:pos="5434"/>
        </w:tabs>
        <w:ind w:left="5434" w:hanging="360"/>
      </w:pPr>
      <w:rPr>
        <w:rFonts w:ascii="Arial" w:hAnsi="Arial" w:hint="default"/>
      </w:rPr>
    </w:lvl>
    <w:lvl w:ilvl="8" w:tplc="F7980FBE" w:tentative="1">
      <w:start w:val="1"/>
      <w:numFmt w:val="bullet"/>
      <w:lvlText w:val="•"/>
      <w:lvlJc w:val="left"/>
      <w:pPr>
        <w:tabs>
          <w:tab w:val="num" w:pos="6154"/>
        </w:tabs>
        <w:ind w:left="6154" w:hanging="360"/>
      </w:pPr>
      <w:rPr>
        <w:rFonts w:ascii="Arial" w:hAnsi="Arial" w:hint="default"/>
      </w:rPr>
    </w:lvl>
  </w:abstractNum>
  <w:abstractNum w:abstractNumId="6">
    <w:nsid w:val="65F65E1B"/>
    <w:multiLevelType w:val="hybridMultilevel"/>
    <w:tmpl w:val="BCD81BB2"/>
    <w:lvl w:ilvl="0" w:tplc="EDB27CCE">
      <w:start w:val="1"/>
      <w:numFmt w:val="bullet"/>
      <w:lvlText w:val=""/>
      <w:lvlJc w:val="left"/>
      <w:pPr>
        <w:ind w:left="754" w:hanging="360"/>
      </w:pPr>
      <w:rPr>
        <w:rFonts w:ascii="Wingdings" w:hAnsi="Wingdings" w:hint="default"/>
        <w:color w:val="000000" w:themeColor="text1"/>
        <w:sz w:val="20"/>
        <w:szCs w:val="2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nsid w:val="75A347DF"/>
    <w:multiLevelType w:val="hybridMultilevel"/>
    <w:tmpl w:val="F2FA1E82"/>
    <w:lvl w:ilvl="0" w:tplc="C7A20ACC">
      <w:start w:val="1"/>
      <w:numFmt w:val="bullet"/>
      <w:lvlText w:val=""/>
      <w:lvlJc w:val="left"/>
      <w:pPr>
        <w:ind w:left="360" w:hanging="360"/>
      </w:pPr>
      <w:rPr>
        <w:rFonts w:ascii="Wingdings" w:hAnsi="Wingdings" w:hint="default"/>
        <w:color w:val="auto"/>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EB"/>
    <w:rsid w:val="00213518"/>
    <w:rsid w:val="0023790F"/>
    <w:rsid w:val="00272543"/>
    <w:rsid w:val="002F7CC9"/>
    <w:rsid w:val="00381C83"/>
    <w:rsid w:val="003D22D4"/>
    <w:rsid w:val="00417525"/>
    <w:rsid w:val="004C408A"/>
    <w:rsid w:val="004D21F6"/>
    <w:rsid w:val="00523E49"/>
    <w:rsid w:val="005C551E"/>
    <w:rsid w:val="005F04DB"/>
    <w:rsid w:val="006138A3"/>
    <w:rsid w:val="00615470"/>
    <w:rsid w:val="00641D2A"/>
    <w:rsid w:val="00720B69"/>
    <w:rsid w:val="00722094"/>
    <w:rsid w:val="00774E8C"/>
    <w:rsid w:val="00984654"/>
    <w:rsid w:val="00987044"/>
    <w:rsid w:val="0099519F"/>
    <w:rsid w:val="009B41A8"/>
    <w:rsid w:val="00B048DF"/>
    <w:rsid w:val="00B11DE6"/>
    <w:rsid w:val="00BB65E5"/>
    <w:rsid w:val="00C34954"/>
    <w:rsid w:val="00CC76F4"/>
    <w:rsid w:val="00DC0C89"/>
    <w:rsid w:val="00DD3DC1"/>
    <w:rsid w:val="00DF1A65"/>
    <w:rsid w:val="00E021BD"/>
    <w:rsid w:val="00E50C4F"/>
    <w:rsid w:val="00EF57C5"/>
    <w:rsid w:val="00F474A4"/>
    <w:rsid w:val="00F63E88"/>
    <w:rsid w:val="00F81D20"/>
    <w:rsid w:val="00FD7FB5"/>
    <w:rsid w:val="00FE4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3EB"/>
    <w:pPr>
      <w:tabs>
        <w:tab w:val="center" w:pos="4536"/>
        <w:tab w:val="right" w:pos="9072"/>
      </w:tabs>
      <w:spacing w:after="0" w:line="240" w:lineRule="auto"/>
    </w:pPr>
  </w:style>
  <w:style w:type="character" w:customStyle="1" w:styleId="En-tteCar">
    <w:name w:val="En-tête Car"/>
    <w:basedOn w:val="Policepardfaut"/>
    <w:link w:val="En-tte"/>
    <w:uiPriority w:val="99"/>
    <w:rsid w:val="00FE43EB"/>
  </w:style>
  <w:style w:type="paragraph" w:styleId="Pieddepage">
    <w:name w:val="footer"/>
    <w:basedOn w:val="Normal"/>
    <w:link w:val="PieddepageCar"/>
    <w:uiPriority w:val="99"/>
    <w:unhideWhenUsed/>
    <w:rsid w:val="00FE43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3EB"/>
  </w:style>
  <w:style w:type="paragraph" w:styleId="Textedebulles">
    <w:name w:val="Balloon Text"/>
    <w:basedOn w:val="Normal"/>
    <w:link w:val="TextedebullesCar"/>
    <w:uiPriority w:val="99"/>
    <w:semiHidden/>
    <w:unhideWhenUsed/>
    <w:rsid w:val="00FE4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3EB"/>
    <w:rPr>
      <w:rFonts w:ascii="Tahoma" w:hAnsi="Tahoma" w:cs="Tahoma"/>
      <w:sz w:val="16"/>
      <w:szCs w:val="16"/>
    </w:rPr>
  </w:style>
  <w:style w:type="table" w:styleId="Grilledutableau">
    <w:name w:val="Table Grid"/>
    <w:basedOn w:val="TableauNormal"/>
    <w:uiPriority w:val="59"/>
    <w:rsid w:val="004C4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C40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C408A"/>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C408A"/>
    <w:rPr>
      <w:b/>
      <w:bCs/>
    </w:rPr>
  </w:style>
  <w:style w:type="character" w:styleId="Lienhypertexte">
    <w:name w:val="Hyperlink"/>
    <w:basedOn w:val="Policepardfaut"/>
    <w:uiPriority w:val="99"/>
    <w:unhideWhenUsed/>
    <w:rsid w:val="004C408A"/>
    <w:rPr>
      <w:color w:val="0000FF" w:themeColor="hyperlink"/>
      <w:u w:val="single"/>
    </w:rPr>
  </w:style>
  <w:style w:type="character" w:styleId="Lienhypertextesuivivisit">
    <w:name w:val="FollowedHyperlink"/>
    <w:basedOn w:val="Policepardfaut"/>
    <w:uiPriority w:val="99"/>
    <w:semiHidden/>
    <w:unhideWhenUsed/>
    <w:rsid w:val="007220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3EB"/>
    <w:pPr>
      <w:tabs>
        <w:tab w:val="center" w:pos="4536"/>
        <w:tab w:val="right" w:pos="9072"/>
      </w:tabs>
      <w:spacing w:after="0" w:line="240" w:lineRule="auto"/>
    </w:pPr>
  </w:style>
  <w:style w:type="character" w:customStyle="1" w:styleId="En-tteCar">
    <w:name w:val="En-tête Car"/>
    <w:basedOn w:val="Policepardfaut"/>
    <w:link w:val="En-tte"/>
    <w:uiPriority w:val="99"/>
    <w:rsid w:val="00FE43EB"/>
  </w:style>
  <w:style w:type="paragraph" w:styleId="Pieddepage">
    <w:name w:val="footer"/>
    <w:basedOn w:val="Normal"/>
    <w:link w:val="PieddepageCar"/>
    <w:uiPriority w:val="99"/>
    <w:unhideWhenUsed/>
    <w:rsid w:val="00FE43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3EB"/>
  </w:style>
  <w:style w:type="paragraph" w:styleId="Textedebulles">
    <w:name w:val="Balloon Text"/>
    <w:basedOn w:val="Normal"/>
    <w:link w:val="TextedebullesCar"/>
    <w:uiPriority w:val="99"/>
    <w:semiHidden/>
    <w:unhideWhenUsed/>
    <w:rsid w:val="00FE4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3EB"/>
    <w:rPr>
      <w:rFonts w:ascii="Tahoma" w:hAnsi="Tahoma" w:cs="Tahoma"/>
      <w:sz w:val="16"/>
      <w:szCs w:val="16"/>
    </w:rPr>
  </w:style>
  <w:style w:type="table" w:styleId="Grilledutableau">
    <w:name w:val="Table Grid"/>
    <w:basedOn w:val="TableauNormal"/>
    <w:uiPriority w:val="59"/>
    <w:rsid w:val="004C4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C40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C408A"/>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C408A"/>
    <w:rPr>
      <w:b/>
      <w:bCs/>
    </w:rPr>
  </w:style>
  <w:style w:type="character" w:styleId="Lienhypertexte">
    <w:name w:val="Hyperlink"/>
    <w:basedOn w:val="Policepardfaut"/>
    <w:uiPriority w:val="99"/>
    <w:unhideWhenUsed/>
    <w:rsid w:val="004C408A"/>
    <w:rPr>
      <w:color w:val="0000FF" w:themeColor="hyperlink"/>
      <w:u w:val="single"/>
    </w:rPr>
  </w:style>
  <w:style w:type="character" w:styleId="Lienhypertextesuivivisit">
    <w:name w:val="FollowedHyperlink"/>
    <w:basedOn w:val="Policepardfaut"/>
    <w:uiPriority w:val="99"/>
    <w:semiHidden/>
    <w:unhideWhenUsed/>
    <w:rsid w:val="007220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barometer.axa.com/en/" TargetMode="External"/><Relationship Id="rId18" Type="http://schemas.openxmlformats.org/officeDocument/2006/relationships/hyperlink" Target="http://www.axa.com/lib/en/library/refdoc/sd/2014/15473.aspx" TargetMode="External"/><Relationship Id="rId26" Type="http://schemas.openxmlformats.org/officeDocument/2006/relationships/hyperlink" Target="http://www.axa.com/en/responsibility/customers-products/microinsurance-microfinance/" TargetMode="External"/><Relationship Id="rId39" Type="http://schemas.openxmlformats.org/officeDocument/2006/relationships/hyperlink" Target="http://www.axa.com/en/responsibility/suppliers/" TargetMode="External"/><Relationship Id="rId21" Type="http://schemas.openxmlformats.org/officeDocument/2006/relationships/hyperlink" Target="http://www.axa.com/en/news/2014/emerging-risks-acumen.aspx" TargetMode="External"/><Relationship Id="rId34" Type="http://schemas.openxmlformats.org/officeDocument/2006/relationships/hyperlink" Target="http://www.axa.com/en/responsibility/customers-products/treating-customers-fairly/" TargetMode="External"/><Relationship Id="rId42" Type="http://schemas.openxmlformats.org/officeDocument/2006/relationships/hyperlink" Target="http://www.axa.com/en/news/2012/principles_sustainable_insurance.aspx" TargetMode="External"/><Relationship Id="rId47" Type="http://schemas.openxmlformats.org/officeDocument/2006/relationships/hyperlink" Target="http://www.axa-research.org/en/" TargetMode="External"/><Relationship Id="rId50" Type="http://schemas.openxmlformats.org/officeDocument/2006/relationships/hyperlink" Target="http://www.axa.com/lib/en/library/refdoc/crbrochure/crbrochure.aspx" TargetMode="External"/><Relationship Id="rId55" Type="http://schemas.openxmlformats.org/officeDocument/2006/relationships/hyperlink" Target="http://www.axa.com/lib/en/library/refdoc/compliance/557.aspx" TargetMode="External"/><Relationship Id="rId7" Type="http://schemas.openxmlformats.org/officeDocument/2006/relationships/footnotes" Target="footnotes.xml"/><Relationship Id="rId12" Type="http://schemas.openxmlformats.org/officeDocument/2006/relationships/hyperlink" Target="http://www.axa.com/lib/en/library/acr/group/15584.aspx" TargetMode="External"/><Relationship Id="rId17" Type="http://schemas.openxmlformats.org/officeDocument/2006/relationships/hyperlink" Target="http://www.axa.com/en/responsibility/initiatives/index.aspx?initiative=6502" TargetMode="External"/><Relationship Id="rId25" Type="http://schemas.openxmlformats.org/officeDocument/2006/relationships/hyperlink" Target="http://www.axa.com/en/responsibility/customers-products/emerging-risks/" TargetMode="External"/><Relationship Id="rId33" Type="http://schemas.openxmlformats.org/officeDocument/2006/relationships/hyperlink" Target="http://www.axa.com/lib/en/uploads/acr/group/AXA_Rapport_Activite_2012_VA_B.pdf" TargetMode="External"/><Relationship Id="rId38" Type="http://schemas.openxmlformats.org/officeDocument/2006/relationships/hyperlink" Target="http://www.axa-im.com/en/responsible-investment" TargetMode="External"/><Relationship Id="rId46" Type="http://schemas.openxmlformats.org/officeDocument/2006/relationships/hyperlink" Target="http://www.axa.com/lib/en/library/refdoc/crbrochure/crbrochure.aspx"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xa.com/en/shareholders/shareholdersmeeting/" TargetMode="External"/><Relationship Id="rId20" Type="http://schemas.openxmlformats.org/officeDocument/2006/relationships/hyperlink" Target="http://www.axa.com/en/news/2014/emerging-risks-acumen.aspx" TargetMode="External"/><Relationship Id="rId29" Type="http://schemas.openxmlformats.org/officeDocument/2006/relationships/hyperlink" Target="http://www.axa.com/en/responsibility/community/risk-research-and-education/" TargetMode="External"/><Relationship Id="rId41" Type="http://schemas.openxmlformats.org/officeDocument/2006/relationships/hyperlink" Target="http://www.axa.com/en/responsibility/strategy-commitments/Commitments/" TargetMode="External"/><Relationship Id="rId54" Type="http://schemas.openxmlformats.org/officeDocument/2006/relationships/hyperlink" Target="http://www.axa.com/lib/en/library/philanthropy/15606.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xa.com/lib/en/library/refdoc/crbrochure/crbrochure.aspx" TargetMode="External"/><Relationship Id="rId24" Type="http://schemas.openxmlformats.org/officeDocument/2006/relationships/hyperlink" Target="http://www.axa.com/lib/en/library/refdoc/crbrochure/crbrochure.aspx" TargetMode="External"/><Relationship Id="rId32" Type="http://schemas.openxmlformats.org/officeDocument/2006/relationships/hyperlink" Target="http://www.axa.com/en/responsibility/customers-products/treating-customers-fairly/" TargetMode="External"/><Relationship Id="rId37" Type="http://schemas.openxmlformats.org/officeDocument/2006/relationships/hyperlink" Target="http://www.axa.com/en/responsibility/strategy-commitments/Commitments/" TargetMode="External"/><Relationship Id="rId40" Type="http://schemas.openxmlformats.org/officeDocument/2006/relationships/hyperlink" Target="http://www.axa.com/lib/en/library/refdoc/crbrochure/crbrochure.aspx" TargetMode="External"/><Relationship Id="rId45" Type="http://schemas.openxmlformats.org/officeDocument/2006/relationships/hyperlink" Target="http://www.axa.com/en/responsibility/community/stakeholders-dialogue-policy/" TargetMode="External"/><Relationship Id="rId53" Type="http://schemas.openxmlformats.org/officeDocument/2006/relationships/hyperlink" Target="http://www.axa.com/lib/en/library/anr/group/15346.aspx"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xa.com/en/investor/" TargetMode="External"/><Relationship Id="rId23" Type="http://schemas.openxmlformats.org/officeDocument/2006/relationships/hyperlink" Target="http://www.axa.com/en/responsibility/strategy-commitments/Commitments/" TargetMode="External"/><Relationship Id="rId28" Type="http://schemas.openxmlformats.org/officeDocument/2006/relationships/hyperlink" Target="http://www.axa.com/en/responsibility/community/risk-research-and-education/" TargetMode="External"/><Relationship Id="rId36" Type="http://schemas.openxmlformats.org/officeDocument/2006/relationships/hyperlink" Target="http://www.axa.com/lib/axa/uploads/docsdd/AXA_Group_Responsible_Investment_Policy_2013.pdf" TargetMode="External"/><Relationship Id="rId49" Type="http://schemas.openxmlformats.org/officeDocument/2006/relationships/hyperlink" Target="http://www.axa.com/lib/en/library/acr/group/15584.aspx" TargetMode="External"/><Relationship Id="rId57" Type="http://schemas.openxmlformats.org/officeDocument/2006/relationships/hyperlink" Target="http://www.axa.com/en/responsibility/strategy-commitments/sri/" TargetMode="External"/><Relationship Id="rId10" Type="http://schemas.openxmlformats.org/officeDocument/2006/relationships/hyperlink" Target="http://www.axa.com/lib/en/library/refdoc/corporatebrochure/2014/15590.aspx" TargetMode="External"/><Relationship Id="rId19" Type="http://schemas.openxmlformats.org/officeDocument/2006/relationships/hyperlink" Target="http://www.axa.com/en/responsibility/customers-products/emerging-risks/" TargetMode="External"/><Relationship Id="rId31" Type="http://schemas.openxmlformats.org/officeDocument/2006/relationships/hyperlink" Target="http://www.axa.com/en/responsibility/environment/climate-change/" TargetMode="External"/><Relationship Id="rId44" Type="http://schemas.openxmlformats.org/officeDocument/2006/relationships/hyperlink" Target="http://www.oecd.org/governance/3rdoecdhighlevelriskforum.htm" TargetMode="External"/><Relationship Id="rId52" Type="http://schemas.openxmlformats.org/officeDocument/2006/relationships/hyperlink" Target="http://www.axa.com/lib/en/library/refdoc/sd/2014/15473.aspx"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ylvain.vanston@axa.com" TargetMode="External"/><Relationship Id="rId14" Type="http://schemas.openxmlformats.org/officeDocument/2006/relationships/hyperlink" Target="http://www.axa.com/en/responsibility/strategy-commitments/sri/" TargetMode="External"/><Relationship Id="rId22" Type="http://schemas.openxmlformats.org/officeDocument/2006/relationships/hyperlink" Target="http://www.axa.com/en/responsibility/shareholders-esg-risk-management/responsible-investment/" TargetMode="External"/><Relationship Id="rId27" Type="http://schemas.openxmlformats.org/officeDocument/2006/relationships/hyperlink" Target="http://www.axa.com/en/responsibility/community/risk-research-and-education/" TargetMode="External"/><Relationship Id="rId30" Type="http://schemas.openxmlformats.org/officeDocument/2006/relationships/hyperlink" Target="http://www.axa-research.org/en/" TargetMode="External"/><Relationship Id="rId35" Type="http://schemas.openxmlformats.org/officeDocument/2006/relationships/hyperlink" Target="http://www.axa.com/en/responsibility/shareholders-esg-risk-management/responsible-investment/" TargetMode="External"/><Relationship Id="rId43" Type="http://schemas.openxmlformats.org/officeDocument/2006/relationships/hyperlink" Target="http://www.thecroforum.org/" TargetMode="External"/><Relationship Id="rId48" Type="http://schemas.openxmlformats.org/officeDocument/2006/relationships/hyperlink" Target="http://www.axa.com/lib/en/library/axapapers/climaterisks.aspx" TargetMode="External"/><Relationship Id="rId56" Type="http://schemas.openxmlformats.org/officeDocument/2006/relationships/hyperlink" Target="http://cr-barometer.axa.com/en/" TargetMode="External"/><Relationship Id="rId8" Type="http://schemas.openxmlformats.org/officeDocument/2006/relationships/endnotes" Target="endnotes.xml"/><Relationship Id="rId51" Type="http://schemas.openxmlformats.org/officeDocument/2006/relationships/hyperlink" Target="http://www.axa.com/en/responsibility/"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BA68-DFBD-4915-BCD1-6305DB19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2360</Words>
  <Characters>12984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AXA</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Vanston</dc:creator>
  <cp:lastModifiedBy>VANSTON Sylvain</cp:lastModifiedBy>
  <cp:revision>25</cp:revision>
  <dcterms:created xsi:type="dcterms:W3CDTF">2014-08-13T10:14:00Z</dcterms:created>
  <dcterms:modified xsi:type="dcterms:W3CDTF">2014-08-13T13:44:00Z</dcterms:modified>
</cp:coreProperties>
</file>